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410" w:rsidRPr="00527410" w:rsidRDefault="00527410" w:rsidP="005274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7410">
        <w:rPr>
          <w:rFonts w:ascii="Times New Roman" w:hAnsi="Times New Roman"/>
          <w:sz w:val="28"/>
          <w:szCs w:val="28"/>
        </w:rPr>
        <w:t>Приложение</w:t>
      </w:r>
    </w:p>
    <w:p w:rsidR="00527410" w:rsidRPr="00527410" w:rsidRDefault="00527410" w:rsidP="005274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7410">
        <w:rPr>
          <w:rFonts w:ascii="Times New Roman" w:hAnsi="Times New Roman"/>
          <w:sz w:val="28"/>
          <w:szCs w:val="28"/>
        </w:rPr>
        <w:t>к приказу департамента строительства</w:t>
      </w:r>
    </w:p>
    <w:p w:rsidR="00527410" w:rsidRPr="00527410" w:rsidRDefault="00527410" w:rsidP="0052741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7410">
        <w:rPr>
          <w:rFonts w:ascii="Times New Roman" w:hAnsi="Times New Roman"/>
          <w:sz w:val="28"/>
          <w:szCs w:val="28"/>
        </w:rPr>
        <w:t xml:space="preserve">архитектуры и ЖКХ </w:t>
      </w:r>
    </w:p>
    <w:p w:rsidR="00527410" w:rsidRPr="00527410" w:rsidRDefault="00527410" w:rsidP="00527410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</w:rPr>
      </w:pPr>
      <w:r w:rsidRPr="00527410">
        <w:rPr>
          <w:rFonts w:ascii="Times New Roman" w:hAnsi="Times New Roman"/>
          <w:sz w:val="28"/>
          <w:szCs w:val="28"/>
        </w:rPr>
        <w:t>от 17.12.2020   №22</w:t>
      </w:r>
      <w:r>
        <w:rPr>
          <w:rFonts w:ascii="Times New Roman" w:hAnsi="Times New Roman"/>
          <w:sz w:val="28"/>
          <w:szCs w:val="28"/>
        </w:rPr>
        <w:t>9</w:t>
      </w:r>
      <w:r w:rsidRPr="00527410">
        <w:rPr>
          <w:rFonts w:ascii="Times New Roman" w:hAnsi="Times New Roman"/>
          <w:sz w:val="28"/>
          <w:szCs w:val="28"/>
        </w:rPr>
        <w:t>-н</w:t>
      </w:r>
      <w:r w:rsidRPr="0052741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B56D0" w:rsidRDefault="00FB56D0" w:rsidP="00FB56D0">
      <w:pPr>
        <w:shd w:val="clear" w:color="auto" w:fill="FFFFFF"/>
        <w:spacing w:line="240" w:lineRule="auto"/>
        <w:ind w:right="5"/>
        <w:jc w:val="center"/>
        <w:rPr>
          <w:b/>
          <w:bCs/>
          <w:color w:val="000000"/>
          <w:sz w:val="26"/>
          <w:szCs w:val="26"/>
        </w:rPr>
      </w:pPr>
    </w:p>
    <w:p w:rsidR="00FB56D0" w:rsidRDefault="00FB56D0" w:rsidP="00FB56D0">
      <w:pPr>
        <w:shd w:val="clear" w:color="auto" w:fill="FFFFFF"/>
        <w:spacing w:line="240" w:lineRule="auto"/>
        <w:ind w:right="5"/>
        <w:jc w:val="center"/>
        <w:rPr>
          <w:b/>
          <w:bCs/>
          <w:color w:val="000000"/>
          <w:sz w:val="26"/>
          <w:szCs w:val="26"/>
        </w:rPr>
      </w:pPr>
      <w:bookmarkStart w:id="0" w:name="_GoBack"/>
      <w:bookmarkEnd w:id="0"/>
    </w:p>
    <w:p w:rsidR="00FB56D0" w:rsidRDefault="00FB56D0" w:rsidP="00FB56D0">
      <w:pPr>
        <w:shd w:val="clear" w:color="auto" w:fill="FFFFFF"/>
        <w:spacing w:line="240" w:lineRule="auto"/>
        <w:ind w:right="5"/>
        <w:jc w:val="center"/>
        <w:rPr>
          <w:b/>
          <w:bCs/>
          <w:color w:val="000000"/>
          <w:sz w:val="26"/>
          <w:szCs w:val="26"/>
        </w:rPr>
      </w:pPr>
    </w:p>
    <w:p w:rsidR="00FB56D0" w:rsidRDefault="00FB56D0" w:rsidP="00FB56D0">
      <w:pPr>
        <w:shd w:val="clear" w:color="auto" w:fill="FFFFFF"/>
        <w:spacing w:line="240" w:lineRule="auto"/>
        <w:ind w:right="5"/>
        <w:jc w:val="center"/>
        <w:rPr>
          <w:b/>
          <w:bCs/>
          <w:color w:val="000000"/>
          <w:sz w:val="26"/>
          <w:szCs w:val="26"/>
        </w:rPr>
      </w:pPr>
    </w:p>
    <w:p w:rsidR="00FB56D0" w:rsidRDefault="00FB56D0" w:rsidP="00FB56D0">
      <w:pPr>
        <w:pStyle w:val="2"/>
      </w:pPr>
    </w:p>
    <w:p w:rsidR="00FB56D0" w:rsidRDefault="00FB56D0" w:rsidP="00FB56D0">
      <w:pPr>
        <w:shd w:val="clear" w:color="auto" w:fill="FFFFFF"/>
        <w:spacing w:line="240" w:lineRule="auto"/>
        <w:ind w:right="5"/>
        <w:jc w:val="center"/>
        <w:rPr>
          <w:b/>
          <w:bCs/>
          <w:color w:val="000000"/>
          <w:sz w:val="26"/>
          <w:szCs w:val="26"/>
        </w:rPr>
      </w:pPr>
    </w:p>
    <w:p w:rsidR="00FB56D0" w:rsidRPr="003301FA" w:rsidRDefault="00FB56D0" w:rsidP="00FB56D0">
      <w:pPr>
        <w:shd w:val="clear" w:color="auto" w:fill="FFFFFF"/>
        <w:spacing w:after="0" w:line="240" w:lineRule="auto"/>
        <w:ind w:right="5"/>
        <w:jc w:val="center"/>
        <w:rPr>
          <w:sz w:val="32"/>
          <w:szCs w:val="32"/>
        </w:rPr>
      </w:pPr>
    </w:p>
    <w:p w:rsidR="005077D6" w:rsidRPr="005077D6" w:rsidRDefault="005077D6" w:rsidP="00AC7365">
      <w:pPr>
        <w:shd w:val="clear" w:color="auto" w:fill="FFFFFF"/>
        <w:spacing w:after="0"/>
        <w:jc w:val="center"/>
        <w:rPr>
          <w:b/>
          <w:bCs/>
          <w:color w:val="000000"/>
          <w:spacing w:val="-1"/>
          <w:sz w:val="32"/>
          <w:szCs w:val="32"/>
        </w:rPr>
      </w:pPr>
      <w:r w:rsidRPr="005077D6">
        <w:rPr>
          <w:b/>
          <w:bCs/>
          <w:color w:val="000000"/>
          <w:spacing w:val="-1"/>
          <w:sz w:val="32"/>
          <w:szCs w:val="32"/>
        </w:rPr>
        <w:t>«</w:t>
      </w:r>
      <w:r w:rsidR="00CF1960">
        <w:rPr>
          <w:b/>
          <w:bCs/>
          <w:color w:val="000000"/>
          <w:spacing w:val="-1"/>
          <w:sz w:val="32"/>
          <w:szCs w:val="32"/>
        </w:rPr>
        <w:t xml:space="preserve">Куст скважин </w:t>
      </w:r>
      <w:r w:rsidR="00C472BC">
        <w:rPr>
          <w:b/>
          <w:bCs/>
          <w:color w:val="000000"/>
          <w:spacing w:val="-1"/>
          <w:sz w:val="32"/>
          <w:szCs w:val="32"/>
        </w:rPr>
        <w:t>4</w:t>
      </w:r>
      <w:r w:rsidRPr="005077D6">
        <w:rPr>
          <w:b/>
          <w:bCs/>
          <w:color w:val="000000"/>
          <w:spacing w:val="-1"/>
          <w:sz w:val="32"/>
          <w:szCs w:val="32"/>
        </w:rPr>
        <w:t xml:space="preserve">». </w:t>
      </w:r>
    </w:p>
    <w:p w:rsidR="00FB56D0" w:rsidRDefault="00C472BC" w:rsidP="005077D6">
      <w:pPr>
        <w:shd w:val="clear" w:color="auto" w:fill="FFFFFF"/>
        <w:spacing w:after="0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Сыньеганское</w:t>
      </w:r>
      <w:r w:rsidR="00024123">
        <w:rPr>
          <w:b/>
          <w:bCs/>
          <w:color w:val="000000"/>
          <w:spacing w:val="-1"/>
          <w:sz w:val="32"/>
          <w:szCs w:val="32"/>
        </w:rPr>
        <w:t xml:space="preserve"> нефтяное</w:t>
      </w:r>
      <w:r w:rsidR="005077D6" w:rsidRPr="005077D6">
        <w:rPr>
          <w:b/>
          <w:bCs/>
          <w:color w:val="000000"/>
          <w:spacing w:val="-1"/>
          <w:sz w:val="32"/>
          <w:szCs w:val="32"/>
        </w:rPr>
        <w:t xml:space="preserve"> месторождение</w:t>
      </w:r>
    </w:p>
    <w:p w:rsidR="00FB56D0" w:rsidRDefault="00FB56D0" w:rsidP="00FB56D0">
      <w:pPr>
        <w:shd w:val="clear" w:color="auto" w:fill="FFFFFF"/>
        <w:spacing w:after="0"/>
        <w:jc w:val="center"/>
        <w:rPr>
          <w:b/>
          <w:bCs/>
          <w:color w:val="000000"/>
          <w:spacing w:val="-1"/>
          <w:sz w:val="32"/>
          <w:szCs w:val="32"/>
        </w:rPr>
      </w:pPr>
    </w:p>
    <w:p w:rsidR="00FB56D0" w:rsidRPr="003301FA" w:rsidRDefault="00FB56D0" w:rsidP="00FB56D0">
      <w:pPr>
        <w:shd w:val="clear" w:color="auto" w:fill="FFFFFF"/>
        <w:spacing w:after="0"/>
        <w:jc w:val="center"/>
        <w:rPr>
          <w:sz w:val="32"/>
          <w:szCs w:val="32"/>
        </w:rPr>
      </w:pPr>
    </w:p>
    <w:p w:rsidR="00FB56D0" w:rsidRPr="003301FA" w:rsidRDefault="00FB56D0" w:rsidP="00FB56D0">
      <w:pPr>
        <w:shd w:val="clear" w:color="auto" w:fill="FFFFFF"/>
        <w:spacing w:after="0" w:line="240" w:lineRule="auto"/>
        <w:jc w:val="center"/>
        <w:rPr>
          <w:color w:val="000000"/>
          <w:spacing w:val="-2"/>
          <w:sz w:val="32"/>
          <w:szCs w:val="32"/>
        </w:rPr>
      </w:pPr>
      <w:r w:rsidRPr="003301FA">
        <w:rPr>
          <w:color w:val="000000"/>
          <w:spacing w:val="-2"/>
          <w:sz w:val="32"/>
          <w:szCs w:val="32"/>
        </w:rPr>
        <w:t xml:space="preserve">ПРОЕКТ ПЛАНИРОВКИ ТЕРРИТОРИИ </w:t>
      </w:r>
    </w:p>
    <w:p w:rsidR="00FB56D0" w:rsidRPr="003301FA" w:rsidRDefault="00FB56D0" w:rsidP="00FB56D0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  <w:r w:rsidRPr="003301FA">
        <w:rPr>
          <w:color w:val="000000"/>
          <w:sz w:val="32"/>
          <w:szCs w:val="32"/>
        </w:rPr>
        <w:t>ОСНОВНАЯ ЧАСТЬ</w:t>
      </w:r>
    </w:p>
    <w:p w:rsidR="00FB56D0" w:rsidRDefault="00FB56D0" w:rsidP="00FB56D0">
      <w:pPr>
        <w:shd w:val="clear" w:color="auto" w:fill="FFFFFF"/>
        <w:spacing w:before="470"/>
        <w:ind w:left="24"/>
        <w:jc w:val="center"/>
        <w:rPr>
          <w:color w:val="000000"/>
          <w:spacing w:val="-6"/>
          <w:sz w:val="32"/>
          <w:szCs w:val="32"/>
        </w:rPr>
      </w:pPr>
    </w:p>
    <w:p w:rsidR="00FB56D0" w:rsidRPr="003301FA" w:rsidRDefault="00FB56D0" w:rsidP="00FB56D0">
      <w:pPr>
        <w:shd w:val="clear" w:color="auto" w:fill="FFFFFF"/>
        <w:spacing w:before="470"/>
        <w:ind w:left="24"/>
        <w:jc w:val="center"/>
        <w:rPr>
          <w:color w:val="000000"/>
          <w:spacing w:val="-6"/>
          <w:sz w:val="32"/>
          <w:szCs w:val="32"/>
        </w:rPr>
      </w:pPr>
    </w:p>
    <w:p w:rsidR="00527410" w:rsidRDefault="00527410" w:rsidP="002900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9178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527410" w:rsidRDefault="00527410" w:rsidP="002900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9178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024123" w:rsidRPr="002900BC" w:rsidRDefault="002900BC" w:rsidP="002900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9178"/>
        </w:tabs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bCs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782144" behindDoc="0" locked="0" layoutInCell="1" allowOverlap="1" wp14:anchorId="435826FB" wp14:editId="27DC36CA">
            <wp:simplePos x="0" y="0"/>
            <wp:positionH relativeFrom="column">
              <wp:posOffset>-341630</wp:posOffset>
            </wp:positionH>
            <wp:positionV relativeFrom="paragraph">
              <wp:posOffset>354330</wp:posOffset>
            </wp:positionV>
            <wp:extent cx="6303645" cy="8970010"/>
            <wp:effectExtent l="0" t="0" r="1905" b="2540"/>
            <wp:wrapTopAndBottom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Схема ППТ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8" t="2222" r="2548" b="2308"/>
                    <a:stretch/>
                  </pic:blipFill>
                  <pic:spPr bwMode="auto">
                    <a:xfrm>
                      <a:off x="0" y="0"/>
                      <a:ext cx="6303645" cy="8970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00BC">
        <w:rPr>
          <w:rFonts w:ascii="Times New Roman" w:hAnsi="Times New Roman"/>
          <w:b/>
          <w:sz w:val="26"/>
          <w:szCs w:val="26"/>
        </w:rPr>
        <w:t>Графическая часть</w:t>
      </w:r>
    </w:p>
    <w:p w:rsidR="00313613" w:rsidRPr="00011214" w:rsidRDefault="00313613" w:rsidP="003E449A">
      <w:pPr>
        <w:contextualSpacing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lastRenderedPageBreak/>
        <w:t xml:space="preserve">Положение о размещении </w:t>
      </w:r>
      <w:r w:rsidR="00117D18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площадного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объекта</w:t>
      </w:r>
    </w:p>
    <w:p w:rsidR="00313613" w:rsidRPr="00341692" w:rsidRDefault="00313613" w:rsidP="00313613">
      <w:pPr>
        <w:contextualSpacing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Ханты-Мансийского автономного округа - Югры</w:t>
      </w:r>
    </w:p>
    <w:p w:rsidR="008C6BB8" w:rsidRPr="008C6BB8" w:rsidRDefault="008C6BB8" w:rsidP="008C6BB8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C6BB8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«</w:t>
      </w:r>
      <w:r w:rsidR="00117D18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Куст скважин </w:t>
      </w:r>
      <w:r w:rsidR="002900BC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4</w:t>
      </w:r>
      <w:r w:rsidRPr="008C6BB8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». </w:t>
      </w:r>
    </w:p>
    <w:p w:rsidR="00E27603" w:rsidRPr="00341692" w:rsidRDefault="002900BC" w:rsidP="00E27603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Сыньеганское</w:t>
      </w:r>
      <w:r w:rsidR="00117D18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нефтяное</w:t>
      </w:r>
      <w:r w:rsidR="008C6BB8" w:rsidRPr="008C6BB8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месторождение</w:t>
      </w:r>
      <w:r w:rsidR="007863C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.</w:t>
      </w:r>
    </w:p>
    <w:p w:rsidR="00313613" w:rsidRPr="00341692" w:rsidRDefault="00313613" w:rsidP="0031361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Наименование, основные характеристики</w:t>
      </w: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(категория, протяженность, проектная мощность, пропускная способность, грузонапряженность, интенсивность движения)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и назначение планируемых для размещения </w:t>
      </w:r>
      <w:r w:rsidR="007863C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площадных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объектов.</w:t>
      </w:r>
    </w:p>
    <w:p w:rsidR="00FB2BF7" w:rsidRPr="00341692" w:rsidRDefault="00FB2BF7" w:rsidP="00FB2BF7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FB2BF7" w:rsidRDefault="00FB2BF7" w:rsidP="007863C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Проектируе</w:t>
      </w:r>
      <w:r w:rsidR="00493985">
        <w:rPr>
          <w:rFonts w:ascii="Arial" w:eastAsia="Times New Roman" w:hAnsi="Arial" w:cs="Arial"/>
          <w:bCs/>
          <w:sz w:val="26"/>
          <w:szCs w:val="26"/>
          <w:lang w:eastAsia="ru-RU"/>
        </w:rPr>
        <w:t>мый объект:</w:t>
      </w:r>
      <w:r w:rsidR="005E580F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«Куст скважин </w:t>
      </w:r>
      <w:r w:rsidR="002900BC">
        <w:rPr>
          <w:rFonts w:ascii="Arial" w:eastAsia="Times New Roman" w:hAnsi="Arial" w:cs="Arial"/>
          <w:bCs/>
          <w:sz w:val="26"/>
          <w:szCs w:val="26"/>
          <w:lang w:eastAsia="ru-RU"/>
        </w:rPr>
        <w:t>4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». </w:t>
      </w:r>
      <w:r w:rsidR="002900BC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Сыньеганское </w:t>
      </w:r>
      <w:r w:rsidR="007863C2" w:rsidRPr="007863C2">
        <w:rPr>
          <w:rFonts w:ascii="Arial" w:eastAsia="Times New Roman" w:hAnsi="Arial" w:cs="Arial"/>
          <w:bCs/>
          <w:sz w:val="26"/>
          <w:szCs w:val="26"/>
          <w:lang w:eastAsia="ru-RU"/>
        </w:rPr>
        <w:t>нефтяное месторождение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. В составе объекта пре</w:t>
      </w:r>
      <w:r w:rsidR="005A22D0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дусмотрено расположение </w:t>
      </w:r>
      <w:r w:rsidR="00F5271C">
        <w:rPr>
          <w:rFonts w:ascii="Arial" w:eastAsia="Times New Roman" w:hAnsi="Arial" w:cs="Arial"/>
          <w:bCs/>
          <w:sz w:val="26"/>
          <w:szCs w:val="26"/>
          <w:lang w:eastAsia="ru-RU"/>
        </w:rPr>
        <w:t>12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скважин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:</w:t>
      </w:r>
    </w:p>
    <w:p w:rsidR="00F5271C" w:rsidRPr="00341692" w:rsidRDefault="00F5271C" w:rsidP="007863C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Позиция 1</w:t>
      </w:r>
    </w:p>
    <w:p w:rsidR="00314F9B" w:rsidRDefault="00314F9B" w:rsidP="00314F9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D90DA7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-</w:t>
      </w:r>
      <w:r w:rsidR="006B16D8" w:rsidRPr="006B16D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Скважина </w:t>
      </w:r>
      <w:r w:rsidR="00310669">
        <w:rPr>
          <w:rFonts w:ascii="Arial" w:eastAsia="Times New Roman" w:hAnsi="Arial" w:cs="Arial"/>
          <w:bCs/>
          <w:sz w:val="26"/>
          <w:szCs w:val="26"/>
          <w:lang w:eastAsia="ru-RU"/>
        </w:rPr>
        <w:t>специальная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(</w:t>
      </w:r>
      <w:r w:rsidR="00310669">
        <w:rPr>
          <w:rFonts w:ascii="Arial" w:eastAsia="Times New Roman" w:hAnsi="Arial" w:cs="Arial"/>
          <w:bCs/>
          <w:sz w:val="26"/>
          <w:szCs w:val="26"/>
          <w:lang w:eastAsia="ru-RU"/>
        </w:rPr>
        <w:t>водозаборная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562387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, </w:t>
      </w:r>
    </w:p>
    <w:p w:rsidR="00562387" w:rsidRDefault="00562387" w:rsidP="00B57A4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D90DA7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-</w:t>
      </w:r>
      <w:r w:rsidRPr="006B16D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Скважина </w:t>
      </w:r>
      <w:r w:rsidR="00310669">
        <w:rPr>
          <w:rFonts w:ascii="Arial" w:eastAsia="Times New Roman" w:hAnsi="Arial" w:cs="Arial"/>
          <w:bCs/>
          <w:sz w:val="26"/>
          <w:szCs w:val="26"/>
          <w:lang w:eastAsia="ru-RU"/>
        </w:rPr>
        <w:t>эксплуатационная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(</w:t>
      </w:r>
      <w:r w:rsidR="00310669">
        <w:rPr>
          <w:rFonts w:ascii="Arial" w:eastAsia="Times New Roman" w:hAnsi="Arial" w:cs="Arial"/>
          <w:bCs/>
          <w:sz w:val="26"/>
          <w:szCs w:val="26"/>
          <w:lang w:eastAsia="ru-RU"/>
        </w:rPr>
        <w:t>нагнетательная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B57A44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F5271C" w:rsidRPr="00B57A44" w:rsidRDefault="00F5271C" w:rsidP="00F527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Позиция 2</w:t>
      </w:r>
    </w:p>
    <w:p w:rsidR="00562387" w:rsidRDefault="00B57A44" w:rsidP="00314F9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- 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</w:t>
      </w:r>
      <w:r w:rsidR="00825892">
        <w:rPr>
          <w:rFonts w:ascii="Arial" w:eastAsia="Times New Roman" w:hAnsi="Arial" w:cs="Arial"/>
          <w:bCs/>
          <w:sz w:val="26"/>
          <w:szCs w:val="26"/>
          <w:lang w:eastAsia="ru-RU"/>
        </w:rPr>
        <w:t>нагнетательная</w:t>
      </w:r>
      <w:r w:rsidR="007863C2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0F412B" w:rsidRDefault="000F412B" w:rsidP="000F412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-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(добывающая)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F5271C" w:rsidRPr="00341692" w:rsidRDefault="00F5271C" w:rsidP="00F527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Позиция 3</w:t>
      </w:r>
    </w:p>
    <w:p w:rsidR="000F412B" w:rsidRPr="00B57A44" w:rsidRDefault="000F412B" w:rsidP="000F412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D90DA7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-</w:t>
      </w:r>
      <w:r w:rsidRPr="006B16D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(нагнетательная)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0F412B" w:rsidRDefault="000F412B" w:rsidP="000F412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-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(добывающая)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F5271C" w:rsidRPr="00341692" w:rsidRDefault="00F5271C" w:rsidP="00F527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Позиция 4</w:t>
      </w:r>
    </w:p>
    <w:p w:rsidR="000F412B" w:rsidRPr="00B57A44" w:rsidRDefault="000F412B" w:rsidP="000F412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D90DA7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-</w:t>
      </w:r>
      <w:r w:rsidRPr="006B16D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(нагнетательная)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0F412B" w:rsidRDefault="000F412B" w:rsidP="000F412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-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(добывающая)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F5271C" w:rsidRPr="00F5271C" w:rsidRDefault="00F5271C" w:rsidP="00F527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Позиция 5</w:t>
      </w:r>
    </w:p>
    <w:p w:rsidR="000F412B" w:rsidRDefault="000F412B" w:rsidP="00314F9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-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(добывающая)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614BD0" w:rsidRDefault="00F5271C" w:rsidP="000F412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D90DA7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-</w:t>
      </w:r>
      <w:r w:rsidRPr="006B16D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(нагнетательная)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F5271C" w:rsidRPr="00F5271C" w:rsidRDefault="00F5271C" w:rsidP="00F527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Позиция 6</w:t>
      </w:r>
    </w:p>
    <w:p w:rsidR="00F5271C" w:rsidRPr="00D90DA7" w:rsidRDefault="00F5271C" w:rsidP="00F527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D90DA7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-</w:t>
      </w:r>
      <w:r w:rsidRPr="006B16D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(нагнетательная)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</w:p>
    <w:p w:rsidR="00F5271C" w:rsidRDefault="00F5271C" w:rsidP="00F5271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-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Скважина эксплуатационная (добывающая)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.</w:t>
      </w:r>
    </w:p>
    <w:p w:rsidR="00FB2BF7" w:rsidRPr="00341692" w:rsidRDefault="00FB2BF7" w:rsidP="00FB2BF7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567BB3" w:rsidRPr="00341692" w:rsidRDefault="00567BB3" w:rsidP="00567BB3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2.    Перечень субъектов Российской Федерации, перечень</w:t>
      </w:r>
    </w:p>
    <w:p w:rsidR="00567BB3" w:rsidRPr="00341692" w:rsidRDefault="00567BB3" w:rsidP="00567BB3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муниципальных районов, городских округов в составе субъектов</w:t>
      </w:r>
    </w:p>
    <w:p w:rsidR="00567BB3" w:rsidRPr="00341692" w:rsidRDefault="00567BB3" w:rsidP="00567BB3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Российской Федерации, перечень поселений, населенных</w:t>
      </w:r>
    </w:p>
    <w:p w:rsidR="00567BB3" w:rsidRPr="00341692" w:rsidRDefault="00567BB3" w:rsidP="00567BB3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пунктов, внутригородских территорий городов федерального</w:t>
      </w:r>
    </w:p>
    <w:p w:rsidR="00567BB3" w:rsidRPr="00341692" w:rsidRDefault="00567BB3" w:rsidP="00567BB3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значения, на территориях которых устанавливаются зоны</w:t>
      </w:r>
    </w:p>
    <w:p w:rsidR="00567BB3" w:rsidRPr="00341692" w:rsidRDefault="00567BB3" w:rsidP="00567BB3">
      <w:pPr>
        <w:shd w:val="clear" w:color="auto" w:fill="FFFFFF"/>
        <w:spacing w:after="0" w:line="240" w:lineRule="auto"/>
        <w:contextualSpacing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планируемого размещения </w:t>
      </w:r>
      <w:r w:rsidR="009C1139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площадного</w:t>
      </w:r>
      <w:r w:rsidR="009C1139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</w:t>
      </w:r>
      <w:r w:rsidR="009C1139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объекта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.</w:t>
      </w:r>
    </w:p>
    <w:p w:rsidR="00FB2BF7" w:rsidRPr="00341692" w:rsidRDefault="00FB2BF7" w:rsidP="00567BB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567BB3" w:rsidRPr="00E103DF" w:rsidRDefault="00567BB3" w:rsidP="00567BB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E103D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В административном отношении объект размещается в</w:t>
      </w:r>
      <w:r w:rsidR="001B6E3E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Российской Федерации,</w:t>
      </w:r>
      <w:r w:rsidR="004F6AE8" w:rsidRPr="004F6AE8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</w:t>
      </w:r>
      <w:r w:rsidR="004F6AE8" w:rsidRPr="00E103D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Ханты-Мансийского автономного округа – Югры</w:t>
      </w:r>
      <w:r w:rsidR="004F6AE8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,</w:t>
      </w:r>
      <w:r w:rsidRPr="00E103D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</w:t>
      </w:r>
      <w:r w:rsidR="00714748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Ханты-Мансийском </w:t>
      </w:r>
      <w:r w:rsidR="001B6E3E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районе</w:t>
      </w:r>
      <w:r w:rsidRPr="00E103D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. Территория проектирования находится в пределах </w:t>
      </w:r>
      <w:r w:rsidR="00825892">
        <w:rPr>
          <w:rFonts w:ascii="Arial" w:eastAsia="Times New Roman" w:hAnsi="Arial" w:cs="Arial"/>
          <w:bCs/>
          <w:sz w:val="26"/>
          <w:szCs w:val="26"/>
          <w:lang w:eastAsia="ru-RU"/>
        </w:rPr>
        <w:t>Сыньеганского</w:t>
      </w:r>
      <w:r w:rsidR="0071474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6C1EF8">
        <w:rPr>
          <w:rFonts w:ascii="Arial" w:eastAsia="Times New Roman" w:hAnsi="Arial" w:cs="Arial"/>
          <w:bCs/>
          <w:sz w:val="26"/>
          <w:szCs w:val="26"/>
          <w:lang w:eastAsia="ru-RU"/>
        </w:rPr>
        <w:t>месторождения</w:t>
      </w:r>
      <w:r w:rsidRPr="00E103D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.</w:t>
      </w:r>
    </w:p>
    <w:p w:rsidR="00F11D80" w:rsidRDefault="00567BB3" w:rsidP="00567BB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E103D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Проектируемый объект располагается на з</w:t>
      </w:r>
      <w:r w:rsidR="0074722C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емлях лесного фонда, находящийся</w:t>
      </w:r>
      <w:r w:rsidRPr="00E103D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в ведении территориального отдела - </w:t>
      </w:r>
      <w:r w:rsidR="00B0130D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Самаровского лесничества, Ханты-Мансийского участкового лесничества, </w:t>
      </w:r>
      <w:r w:rsidR="00825892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Нялинское</w:t>
      </w:r>
      <w:r w:rsidR="00B0130D" w:rsidRPr="00B0130D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урочище, квартал №</w:t>
      </w:r>
      <w:r w:rsidR="00825892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158</w:t>
      </w:r>
      <w:r w:rsidR="00DE5940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.</w:t>
      </w:r>
    </w:p>
    <w:p w:rsidR="00477C1A" w:rsidRPr="00341692" w:rsidRDefault="00477C1A" w:rsidP="00567BB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F11D80" w:rsidRPr="00341692" w:rsidRDefault="00F11D80" w:rsidP="00F11D80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lastRenderedPageBreak/>
        <w:t>3.</w:t>
      </w:r>
      <w:r w:rsidRPr="00341692">
        <w:rPr>
          <w:rFonts w:ascii="Arial" w:hAnsi="Arial" w:cs="Arial"/>
          <w:b/>
          <w:bCs/>
          <w:color w:val="000000"/>
          <w:sz w:val="26"/>
          <w:szCs w:val="26"/>
        </w:rPr>
        <w:t xml:space="preserve">    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Перечень координат характерных точек границ зон планируемого</w:t>
      </w:r>
    </w:p>
    <w:p w:rsidR="00F11D80" w:rsidRPr="00341692" w:rsidRDefault="00F11D80" w:rsidP="00F11D80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размещения </w:t>
      </w:r>
      <w:r w:rsidR="0064284C" w:rsidRPr="0064284C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площадного объекта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.</w:t>
      </w:r>
    </w:p>
    <w:p w:rsidR="00F11D80" w:rsidRDefault="00F11D80" w:rsidP="00DD5F1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1C560F" w:rsidRPr="004E2B07" w:rsidRDefault="001C560F" w:rsidP="001C56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E2B07">
        <w:rPr>
          <w:rFonts w:ascii="Arial" w:eastAsia="Times New Roman" w:hAnsi="Arial" w:cs="Arial"/>
          <w:bCs/>
          <w:sz w:val="26"/>
          <w:szCs w:val="26"/>
          <w:lang w:eastAsia="ru-RU"/>
        </w:rPr>
        <w:t>Каталог координат границы 1 зоны</w:t>
      </w:r>
    </w:p>
    <w:p w:rsidR="00313693" w:rsidRPr="0074523E" w:rsidRDefault="001C560F" w:rsidP="003136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E2B07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планируемого размещения </w:t>
      </w:r>
      <w:r w:rsidR="00D43FF9" w:rsidRPr="00D43FF9">
        <w:rPr>
          <w:rFonts w:ascii="Arial" w:eastAsia="Times New Roman" w:hAnsi="Arial" w:cs="Arial"/>
          <w:bCs/>
          <w:sz w:val="26"/>
          <w:szCs w:val="26"/>
          <w:lang w:eastAsia="ru-RU"/>
        </w:rPr>
        <w:t>площадного объекта</w:t>
      </w:r>
    </w:p>
    <w:p w:rsidR="00681C87" w:rsidRDefault="00681C87" w:rsidP="007452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386B55" w:rsidRDefault="00386B55" w:rsidP="00E932D1">
      <w:pPr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  <w:sectPr w:rsidR="00386B55" w:rsidSect="00767C4F">
          <w:type w:val="continuous"/>
          <w:pgSz w:w="11909" w:h="16834"/>
          <w:pgMar w:top="1440" w:right="835" w:bottom="720" w:left="1704" w:header="720" w:footer="720" w:gutter="0"/>
          <w:cols w:space="60"/>
          <w:noEndnote/>
        </w:sectPr>
      </w:pPr>
    </w:p>
    <w:tbl>
      <w:tblPr>
        <w:tblStyle w:val="aa"/>
        <w:tblW w:w="0" w:type="auto"/>
        <w:tblInd w:w="726" w:type="dxa"/>
        <w:tblLook w:val="04A0" w:firstRow="1" w:lastRow="0" w:firstColumn="1" w:lastColumn="0" w:noHBand="0" w:noVBand="1"/>
      </w:tblPr>
      <w:tblGrid>
        <w:gridCol w:w="587"/>
        <w:gridCol w:w="3331"/>
        <w:gridCol w:w="3544"/>
      </w:tblGrid>
      <w:tr w:rsidR="00E932D1" w:rsidTr="00825892">
        <w:tc>
          <w:tcPr>
            <w:tcW w:w="587" w:type="dxa"/>
            <w:vAlign w:val="center"/>
          </w:tcPr>
          <w:p w:rsidR="00E932D1" w:rsidRPr="000C7C5F" w:rsidRDefault="00E932D1" w:rsidP="00E932D1">
            <w:pPr>
              <w:jc w:val="center"/>
              <w:rPr>
                <w:rFonts w:ascii="Arial" w:eastAsia="Times New Roman" w:hAnsi="Arial" w:cs="Arial"/>
                <w:bCs/>
                <w:sz w:val="26"/>
                <w:szCs w:val="26"/>
                <w:lang w:eastAsia="ru-RU"/>
              </w:rPr>
            </w:pPr>
            <w:r w:rsidRPr="000C7C5F">
              <w:rPr>
                <w:rFonts w:ascii="Arial" w:eastAsia="Times New Roman" w:hAnsi="Arial" w:cs="Arial"/>
                <w:bCs/>
                <w:sz w:val="26"/>
                <w:szCs w:val="26"/>
                <w:lang w:eastAsia="ru-RU"/>
              </w:rPr>
              <w:lastRenderedPageBreak/>
              <w:t>№</w:t>
            </w:r>
          </w:p>
        </w:tc>
        <w:tc>
          <w:tcPr>
            <w:tcW w:w="3331" w:type="dxa"/>
            <w:vAlign w:val="center"/>
          </w:tcPr>
          <w:p w:rsidR="00E932D1" w:rsidRPr="000C7C5F" w:rsidRDefault="00E932D1" w:rsidP="00E932D1">
            <w:pPr>
              <w:jc w:val="center"/>
              <w:rPr>
                <w:rFonts w:ascii="Arial" w:eastAsia="Times New Roman" w:hAnsi="Arial" w:cs="Arial"/>
                <w:bCs/>
                <w:sz w:val="26"/>
                <w:szCs w:val="26"/>
                <w:lang w:val="en-US" w:eastAsia="ru-RU"/>
              </w:rPr>
            </w:pPr>
            <w:r w:rsidRPr="000C7C5F">
              <w:rPr>
                <w:rFonts w:ascii="Arial" w:eastAsia="Times New Roman" w:hAnsi="Arial" w:cs="Arial"/>
                <w:bCs/>
                <w:sz w:val="26"/>
                <w:szCs w:val="26"/>
                <w:lang w:val="en-US" w:eastAsia="ru-RU"/>
              </w:rPr>
              <w:t>X</w:t>
            </w:r>
          </w:p>
        </w:tc>
        <w:tc>
          <w:tcPr>
            <w:tcW w:w="3544" w:type="dxa"/>
            <w:vAlign w:val="center"/>
          </w:tcPr>
          <w:p w:rsidR="00E932D1" w:rsidRPr="000C7C5F" w:rsidRDefault="00E932D1" w:rsidP="00E932D1">
            <w:pPr>
              <w:jc w:val="center"/>
              <w:rPr>
                <w:rFonts w:ascii="Arial" w:eastAsia="Times New Roman" w:hAnsi="Arial" w:cs="Arial"/>
                <w:bCs/>
                <w:sz w:val="26"/>
                <w:szCs w:val="26"/>
                <w:lang w:val="en-US" w:eastAsia="ru-RU"/>
              </w:rPr>
            </w:pPr>
            <w:r w:rsidRPr="000C7C5F">
              <w:rPr>
                <w:rFonts w:ascii="Arial" w:eastAsia="Times New Roman" w:hAnsi="Arial" w:cs="Arial"/>
                <w:bCs/>
                <w:sz w:val="26"/>
                <w:szCs w:val="26"/>
                <w:lang w:val="en-US" w:eastAsia="ru-RU"/>
              </w:rPr>
              <w:t>Y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1030066,97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2683567,86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1030078,10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2683813,35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1029741,61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2683829,10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1029730,47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2683583,02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1029790,97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2683580,22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1029788,24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2683519,74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1029859,23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2683516,95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1029860,91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2683577,09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1029927,71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2683574,13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1029925,40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2683513,90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11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1029969,72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2683512,12</w:t>
            </w:r>
          </w:p>
        </w:tc>
      </w:tr>
      <w:tr w:rsidR="00825892" w:rsidTr="00825892">
        <w:tc>
          <w:tcPr>
            <w:tcW w:w="587" w:type="dxa"/>
          </w:tcPr>
          <w:p w:rsidR="00825892" w:rsidRPr="000C7C5F" w:rsidRDefault="00825892" w:rsidP="00B1776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0C7C5F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3331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1029971,82</w:t>
            </w:r>
          </w:p>
        </w:tc>
        <w:tc>
          <w:tcPr>
            <w:tcW w:w="3544" w:type="dxa"/>
            <w:vAlign w:val="bottom"/>
          </w:tcPr>
          <w:p w:rsidR="00825892" w:rsidRPr="000C7C5F" w:rsidRDefault="00825892">
            <w:pPr>
              <w:jc w:val="center"/>
              <w:rPr>
                <w:rFonts w:ascii="Arial" w:hAnsi="Arial" w:cs="Arial"/>
                <w:color w:val="000000"/>
                <w:sz w:val="26"/>
                <w:szCs w:val="26"/>
              </w:rPr>
            </w:pPr>
            <w:r w:rsidRPr="000C7C5F">
              <w:rPr>
                <w:rFonts w:ascii="Arial" w:hAnsi="Arial" w:cs="Arial"/>
                <w:color w:val="000000"/>
                <w:sz w:val="26"/>
                <w:szCs w:val="26"/>
              </w:rPr>
              <w:t>2683572,09</w:t>
            </w:r>
          </w:p>
        </w:tc>
      </w:tr>
    </w:tbl>
    <w:p w:rsidR="00B1776A" w:rsidRDefault="00B1776A" w:rsidP="00B1776A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FF4AB6" w:rsidRPr="00FF4AB6" w:rsidRDefault="00FF4AB6" w:rsidP="00FF4AB6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FF4AB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Перечень координат характерных точек границ зон планируемого</w:t>
      </w:r>
    </w:p>
    <w:p w:rsidR="00FF4AB6" w:rsidRPr="00341692" w:rsidRDefault="00FF4AB6" w:rsidP="00FF4AB6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размещения </w:t>
      </w:r>
      <w:r w:rsidR="007E2686" w:rsidRPr="007E268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площадного объекта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.</w:t>
      </w:r>
    </w:p>
    <w:p w:rsidR="00CB06F0" w:rsidRPr="00FF4AB6" w:rsidRDefault="00FF4AB6" w:rsidP="00FF4AB6">
      <w:pPr>
        <w:pStyle w:val="a3"/>
        <w:shd w:val="clear" w:color="auto" w:fill="FFFFFF"/>
        <w:spacing w:after="0" w:line="240" w:lineRule="auto"/>
        <w:ind w:firstLine="696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Проектом планировки территории не предусматривается перенос (переустройство) проектируемого объекта из зон планируемого размещения объекта.</w:t>
      </w:r>
    </w:p>
    <w:p w:rsidR="00CB06F0" w:rsidRDefault="00CB06F0" w:rsidP="000F2690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E57EDC" w:rsidRPr="00341692" w:rsidRDefault="00FF4AB6" w:rsidP="000F2690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5</w:t>
      </w:r>
      <w:r w:rsidR="00E57EDC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. Предельные параметры разрешенного строительства, реконструкции объектов капитального строительства, входящих в состав </w:t>
      </w:r>
      <w:r w:rsidR="0024469D" w:rsidRPr="0024469D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площадного объекта</w:t>
      </w:r>
      <w:r w:rsidR="00E57EDC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в границах зон их планируемого</w:t>
      </w:r>
      <w:r w:rsidR="000F2690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р</w:t>
      </w:r>
      <w:r w:rsidR="00E57EDC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азмещения</w:t>
      </w:r>
    </w:p>
    <w:p w:rsidR="00045367" w:rsidRPr="00BD4287" w:rsidRDefault="00045367" w:rsidP="0004536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BD4287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Предельные (минимальные и (или) максимальные) параметры разрешенного строительства, реконструкции объектов капитального строительства, входящих в состав </w:t>
      </w:r>
      <w:r w:rsidR="005B5C00" w:rsidRPr="005B5C00">
        <w:rPr>
          <w:rFonts w:ascii="Arial" w:eastAsia="Times New Roman" w:hAnsi="Arial" w:cs="Arial"/>
          <w:bCs/>
          <w:sz w:val="26"/>
          <w:szCs w:val="26"/>
          <w:lang w:eastAsia="ru-RU"/>
        </w:rPr>
        <w:t>площадного объекта</w:t>
      </w:r>
      <w:r w:rsidRPr="00BD4287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в границах зон их планируемого размещения, не установлены.</w:t>
      </w:r>
    </w:p>
    <w:p w:rsidR="009502D5" w:rsidRPr="00337278" w:rsidRDefault="009502D5" w:rsidP="00E57ED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Общая зона планируемого размещения проектируемого объекта составляет </w:t>
      </w:r>
      <w:r w:rsidR="003A1128">
        <w:rPr>
          <w:rFonts w:ascii="Arial" w:eastAsia="Times New Roman" w:hAnsi="Arial" w:cs="Arial"/>
          <w:bCs/>
          <w:sz w:val="26"/>
          <w:szCs w:val="26"/>
          <w:lang w:eastAsia="ru-RU"/>
        </w:rPr>
        <w:t>8</w:t>
      </w:r>
      <w:r w:rsidR="000D55F3" w:rsidRPr="000C7AD5">
        <w:rPr>
          <w:rFonts w:ascii="Arial" w:eastAsia="Times New Roman" w:hAnsi="Arial" w:cs="Arial"/>
          <w:bCs/>
          <w:sz w:val="26"/>
          <w:szCs w:val="26"/>
          <w:lang w:eastAsia="ru-RU"/>
        </w:rPr>
        <w:t>,</w:t>
      </w:r>
      <w:r w:rsidR="008C3F70">
        <w:rPr>
          <w:rFonts w:ascii="Arial" w:eastAsia="Times New Roman" w:hAnsi="Arial" w:cs="Arial"/>
          <w:bCs/>
          <w:sz w:val="26"/>
          <w:szCs w:val="26"/>
          <w:lang w:eastAsia="ru-RU"/>
        </w:rPr>
        <w:t>9800</w:t>
      </w:r>
      <w:r w:rsidR="000D55F3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га</w:t>
      </w:r>
      <w:r w:rsidR="00723309" w:rsidRPr="00723309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(</w:t>
      </w:r>
      <w:r w:rsidR="00723309">
        <w:rPr>
          <w:rFonts w:ascii="Arial" w:eastAsia="Times New Roman" w:hAnsi="Arial" w:cs="Arial"/>
          <w:bCs/>
          <w:sz w:val="26"/>
          <w:szCs w:val="26"/>
          <w:lang w:eastAsia="ru-RU"/>
        </w:rPr>
        <w:t>Площадь ППТ</w:t>
      </w:r>
      <w:r w:rsidR="00723309" w:rsidRPr="00723309">
        <w:rPr>
          <w:rFonts w:ascii="Arial" w:eastAsia="Times New Roman" w:hAnsi="Arial" w:cs="Arial"/>
          <w:bCs/>
          <w:sz w:val="26"/>
          <w:szCs w:val="26"/>
          <w:lang w:eastAsia="ru-RU"/>
        </w:rPr>
        <w:t>)</w:t>
      </w:r>
      <w:r w:rsidR="00A628EB">
        <w:rPr>
          <w:rFonts w:ascii="Arial" w:eastAsia="Times New Roman" w:hAnsi="Arial" w:cs="Arial"/>
          <w:bCs/>
          <w:sz w:val="26"/>
          <w:szCs w:val="26"/>
          <w:lang w:eastAsia="ru-RU"/>
        </w:rPr>
        <w:t>.</w:t>
      </w:r>
    </w:p>
    <w:p w:rsidR="008C3F70" w:rsidRDefault="008C3F70">
      <w:pPr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br w:type="page"/>
      </w:r>
    </w:p>
    <w:p w:rsidR="009D50C2" w:rsidRPr="009D50C2" w:rsidRDefault="00FF4AB6" w:rsidP="009D50C2">
      <w:pPr>
        <w:pStyle w:val="a3"/>
        <w:shd w:val="clear" w:color="auto" w:fill="FFFFFF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lastRenderedPageBreak/>
        <w:t>6</w:t>
      </w:r>
      <w:r w:rsidR="00B0539D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. </w:t>
      </w:r>
      <w:r w:rsidR="009D50C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</w:t>
      </w:r>
      <w:r w:rsidR="009D50C2" w:rsidRPr="009D50C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нформация о необходимости осуществления мероприятий по защите сохраняемых объектов капитального строительства</w:t>
      </w:r>
    </w:p>
    <w:p w:rsidR="000F2690" w:rsidRPr="00341692" w:rsidRDefault="00B0539D" w:rsidP="000F2690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(здание, строение, сооружение, объекты,</w:t>
      </w:r>
    </w:p>
    <w:p w:rsidR="00B0539D" w:rsidRPr="00341692" w:rsidRDefault="00B0539D" w:rsidP="000F2690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строительство которых не завершено), существующих и</w:t>
      </w:r>
    </w:p>
    <w:p w:rsidR="00F11D80" w:rsidRPr="00341692" w:rsidRDefault="00B0539D" w:rsidP="000F2690">
      <w:pPr>
        <w:pStyle w:val="a3"/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строящихся на момент подготовки проекта планировки</w:t>
      </w:r>
      <w:r w:rsidR="00E7407C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</w:t>
      </w:r>
      <w:r w:rsidR="000F2690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территории, а также 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объектов капитального строительства,</w:t>
      </w:r>
      <w:r w:rsidR="00E7407C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</w:t>
      </w:r>
      <w:r w:rsidR="000F2690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</w:t>
      </w:r>
      <w:r w:rsidR="006155DD" w:rsidRPr="006155DD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площадного объекта</w:t>
      </w:r>
      <w:r w:rsidR="00CE212C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.</w:t>
      </w:r>
    </w:p>
    <w:p w:rsidR="00CE212C" w:rsidRDefault="00045367" w:rsidP="00CE21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5072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Мероприятий по защите существующих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</w:t>
      </w:r>
      <w:r w:rsidR="00A5465E" w:rsidRPr="00A5465E">
        <w:rPr>
          <w:rFonts w:ascii="Arial" w:eastAsia="Times New Roman" w:hAnsi="Arial" w:cs="Arial"/>
          <w:bCs/>
          <w:sz w:val="26"/>
          <w:szCs w:val="26"/>
          <w:lang w:eastAsia="ru-RU"/>
        </w:rPr>
        <w:t>площадного объекта</w:t>
      </w:r>
      <w:r w:rsidRPr="00450725">
        <w:rPr>
          <w:rFonts w:ascii="Arial" w:eastAsia="Times New Roman" w:hAnsi="Arial" w:cs="Arial"/>
          <w:bCs/>
          <w:sz w:val="26"/>
          <w:szCs w:val="26"/>
          <w:lang w:eastAsia="ru-RU"/>
        </w:rPr>
        <w:t>, не требуется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, так как пересечений с ранее утвержденными проектами планировки нет</w:t>
      </w:r>
      <w:r w:rsidRPr="00450725">
        <w:rPr>
          <w:rFonts w:ascii="Arial" w:eastAsia="Times New Roman" w:hAnsi="Arial" w:cs="Arial"/>
          <w:bCs/>
          <w:sz w:val="26"/>
          <w:szCs w:val="26"/>
          <w:lang w:eastAsia="ru-RU"/>
        </w:rPr>
        <w:t>.</w:t>
      </w:r>
      <w:r w:rsidR="00CE212C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</w:p>
    <w:p w:rsidR="00130C2D" w:rsidRDefault="003A1128" w:rsidP="000F2690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A1128">
        <w:rPr>
          <w:rFonts w:ascii="Arial" w:eastAsia="Times New Roman" w:hAnsi="Arial" w:cs="Arial"/>
          <w:bCs/>
          <w:sz w:val="26"/>
          <w:szCs w:val="26"/>
          <w:lang w:eastAsia="ru-RU"/>
        </w:rPr>
        <w:t>Документация по планировке территории ранее не утверждалась.</w:t>
      </w:r>
    </w:p>
    <w:p w:rsidR="003A1128" w:rsidRPr="00341692" w:rsidRDefault="003A1128" w:rsidP="000F2690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</w:p>
    <w:p w:rsidR="00B34435" w:rsidRPr="00B34435" w:rsidRDefault="00FF4AB6" w:rsidP="00B34435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7</w:t>
      </w:r>
      <w:r w:rsidR="000F2690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.  </w:t>
      </w:r>
      <w:r w:rsidR="00B3443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</w:t>
      </w:r>
      <w:r w:rsidR="00B34435" w:rsidRPr="00B3443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нформация о необходимости осуществления мероприятий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по сохранению объектов культурного наследия от возможного негативного воздействия в связи с размещением</w:t>
      </w:r>
    </w:p>
    <w:p w:rsidR="000F2690" w:rsidRPr="00341692" w:rsidRDefault="00CE212C" w:rsidP="000F2690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6155DD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площадного объекта</w:t>
      </w: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соответствии со ст.99 Земельного Кодекса РФ от 25.10.2001 №136-Ф3 к землям историко-культурного назначения относятся земли объектов культурного наследия народов Российской Федерации (памятников истории и культуры), в том числе объектов археологического наследия, в границах которых может быть запрещена любая хозяйственная деятельность.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Объекты культурного наследия согласно ст. 3 Федерального закона РФ от 25.06.2002 №73-Ф3 «Об объектах культурного наследия (памятниках истории и культуры) народов РФ» подразделяются на ансамбли, достопримечательные места, памятники.</w:t>
      </w:r>
    </w:p>
    <w:p w:rsidR="00DC7561" w:rsidRPr="00341692" w:rsidRDefault="00DC7561" w:rsidP="00DC756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CE212C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Согласно заключению Службы государственной охраны объектов культурного наследия ХМАО - Югры </w:t>
      </w:r>
      <w:r w:rsidR="00A21A0D" w:rsidRPr="00CE212C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от </w:t>
      </w:r>
      <w:r w:rsidR="00367D0B">
        <w:rPr>
          <w:rFonts w:ascii="Arial" w:eastAsia="Times New Roman" w:hAnsi="Arial" w:cs="Arial"/>
          <w:bCs/>
          <w:sz w:val="26"/>
          <w:szCs w:val="26"/>
          <w:lang w:eastAsia="ru-RU"/>
        </w:rPr>
        <w:t>24</w:t>
      </w:r>
      <w:r w:rsidR="00A21A0D" w:rsidRPr="00CE212C">
        <w:rPr>
          <w:rFonts w:ascii="Arial" w:eastAsia="Times New Roman" w:hAnsi="Arial" w:cs="Arial"/>
          <w:bCs/>
          <w:sz w:val="26"/>
          <w:szCs w:val="26"/>
          <w:lang w:eastAsia="ru-RU"/>
        </w:rPr>
        <w:t>.</w:t>
      </w:r>
      <w:r w:rsidR="00367D0B">
        <w:rPr>
          <w:rFonts w:ascii="Arial" w:eastAsia="Times New Roman" w:hAnsi="Arial" w:cs="Arial"/>
          <w:bCs/>
          <w:sz w:val="26"/>
          <w:szCs w:val="26"/>
          <w:lang w:eastAsia="ru-RU"/>
        </w:rPr>
        <w:t>04</w:t>
      </w:r>
      <w:r w:rsidR="00FF55E7" w:rsidRPr="00CE212C">
        <w:rPr>
          <w:rFonts w:ascii="Arial" w:eastAsia="Times New Roman" w:hAnsi="Arial" w:cs="Arial"/>
          <w:bCs/>
          <w:sz w:val="26"/>
          <w:szCs w:val="26"/>
          <w:lang w:eastAsia="ru-RU"/>
        </w:rPr>
        <w:t>.201</w:t>
      </w:r>
      <w:r w:rsidR="00367D0B">
        <w:rPr>
          <w:rFonts w:ascii="Arial" w:eastAsia="Times New Roman" w:hAnsi="Arial" w:cs="Arial"/>
          <w:bCs/>
          <w:sz w:val="26"/>
          <w:szCs w:val="26"/>
          <w:lang w:eastAsia="ru-RU"/>
        </w:rPr>
        <w:t>7</w:t>
      </w:r>
      <w:r w:rsidRPr="00CE212C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</w:t>
      </w:r>
      <w:r w:rsidR="00367D0B">
        <w:rPr>
          <w:rFonts w:ascii="Arial" w:eastAsia="Times New Roman" w:hAnsi="Arial" w:cs="Arial"/>
          <w:bCs/>
          <w:sz w:val="26"/>
          <w:szCs w:val="26"/>
          <w:lang w:eastAsia="ru-RU"/>
        </w:rPr>
        <w:t>17-1176</w:t>
      </w:r>
      <w:r w:rsidRPr="00CE212C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на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территории испрашиваемого земельного участка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выявленных объектов культурного наследия либо объектов, обладающих признаками объекта культурного наследия, не имеется.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Испрашиваемый земельный участок расположен вне зон охраны/защитных зон объектов культурного наследия.</w:t>
      </w:r>
    </w:p>
    <w:p w:rsidR="000F2690" w:rsidRPr="0033727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</w:p>
    <w:p w:rsidR="003F30C7" w:rsidRDefault="003F30C7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8C3F70" w:rsidRDefault="008C3F7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8C3F70" w:rsidRDefault="008C3F7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8C3F70" w:rsidRPr="00337278" w:rsidRDefault="008C3F7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B34435" w:rsidRPr="00B34435" w:rsidRDefault="00FF4AB6" w:rsidP="00B34435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lastRenderedPageBreak/>
        <w:t>8</w:t>
      </w:r>
      <w:r w:rsidR="000F2690"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. </w:t>
      </w:r>
      <w:r w:rsidR="00B3443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</w:t>
      </w:r>
      <w:r w:rsidR="00B34435" w:rsidRPr="00B34435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нформация о необходимости осуществления мероприятий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по охране окружающей среды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Проектом предусмотрены технические решения и мероприятия, которые обеспечивают предотвращение негативных последствий на состояние окружающей среды.</w:t>
      </w:r>
    </w:p>
    <w:p w:rsidR="00831772" w:rsidRPr="00341692" w:rsidRDefault="00E705AF" w:rsidP="0083177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E705A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Проектируемый объект находится в границах территории традиционного природопользования коренных малочисленных народов Севера</w:t>
      </w:r>
      <w:r w:rsidR="00B424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регионального значения</w:t>
      </w:r>
      <w:r w:rsidRPr="00E705AF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в Ханты-Мансийском автономном округе – Югре </w:t>
      </w:r>
      <w:r w:rsidR="00EC1D28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№</w:t>
      </w:r>
      <w:r w:rsidR="00137CA5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ХМ-</w:t>
      </w:r>
      <w:r w:rsidR="00367D0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19</w:t>
      </w:r>
      <w:r w:rsidR="000C5501" w:rsidRPr="00C34E3A">
        <w:rPr>
          <w:rFonts w:ascii="Arial" w:eastAsia="Times New Roman" w:hAnsi="Arial" w:cs="Arial"/>
          <w:bCs/>
          <w:color w:val="FF0000"/>
          <w:sz w:val="26"/>
          <w:szCs w:val="26"/>
          <w:lang w:eastAsia="ru-RU"/>
        </w:rPr>
        <w:t xml:space="preserve"> </w:t>
      </w:r>
      <w:r w:rsidR="000C5501" w:rsidRPr="00137CA5">
        <w:rPr>
          <w:rFonts w:ascii="Arial" w:eastAsia="Times New Roman" w:hAnsi="Arial" w:cs="Arial"/>
          <w:bCs/>
          <w:sz w:val="26"/>
          <w:szCs w:val="26"/>
          <w:lang w:eastAsia="ru-RU"/>
        </w:rPr>
        <w:t>(</w:t>
      </w:r>
      <w:r w:rsidR="00137CA5" w:rsidRPr="00137CA5">
        <w:rPr>
          <w:rFonts w:ascii="Arial" w:eastAsia="Times New Roman" w:hAnsi="Arial" w:cs="Arial"/>
          <w:bCs/>
          <w:sz w:val="26"/>
          <w:szCs w:val="26"/>
          <w:lang w:eastAsia="ru-RU"/>
        </w:rPr>
        <w:t>Ханты-Мансийский</w:t>
      </w:r>
      <w:r w:rsidR="000C5501" w:rsidRPr="00137CA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район</w:t>
      </w:r>
      <w:r w:rsidR="000C5501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)</w:t>
      </w:r>
      <w:r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Мероприятиями, направленными на сохранение территорий традиционного проживания - хозяйственной деятельности представителей малочисленных народов Севера являются: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применение последних разработок (технологий) по строительству трассы трубопровода, которое заключается в снижении их негативного воздействия на отведенной территории (применение коррозионностойких и хладостойких бесшовных труб, мониторинг природных сред, рекультивационные мероприятия);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исключение нахождения и передвижения, как техники, так и персонала вне границ земельного отвода под трассы коммуникаций без соответствующих разрешений;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определение четких запретов для персонала, работающего в районе территорий традиционного природопользования коренных малочисленных народов Севера;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обеспечение решений конфликтных ситуаций и недопонимания путем обсуждения и переговоров;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недопустимость ли</w:t>
      </w:r>
      <w:r w:rsidR="0083464C">
        <w:rPr>
          <w:rFonts w:ascii="Arial" w:eastAsia="Times New Roman" w:hAnsi="Arial" w:cs="Arial"/>
          <w:bCs/>
          <w:sz w:val="26"/>
          <w:szCs w:val="26"/>
          <w:lang w:eastAsia="ru-RU"/>
        </w:rPr>
        <w:t>чностных конфликтов работников 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 с коренными жителями;</w:t>
      </w:r>
    </w:p>
    <w:p w:rsidR="0033727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 xml:space="preserve">уважительное отношение к коренным жителям, их культуре и традициям; 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Запрещается: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оскверняющее поведение и действия персонала;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рубка деревьев, сбор дикоросов, ведение охоты и рыбной ловли, остановка и размещения лагеря;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провоза оружия, собак, орудий лова, пушных зверей, дичи, рыбы.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При проведении работ в границах территорий традиционного проживания -</w:t>
      </w:r>
      <w:r w:rsidR="00696457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хозяйственной деятельности представителей малочисленных народов Севера необходимо: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учитывать, что все произведенное хозяйственной деятельностью коренных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малочисленных народов Севера (постройки, стойбища, ритуальные и бытовые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принадлежности, шкуры, оленьи рога и кости и др.) являются частной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собственностью. Во избежание уголовного и других наказаний, не тревожить и не</w:t>
      </w:r>
    </w:p>
    <w:p w:rsidR="000F2690" w:rsidRPr="00341692" w:rsidRDefault="000F2690" w:rsidP="00F732F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убивать животных, не трогать, не забирать рыболовные и охотничьи снасти</w:t>
      </w:r>
      <w:r w:rsidR="00F732F4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, не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ломать постройки стойбища и т.д.;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- соблюдать условия договора об использовании земельных участков в составе земель территорий традиционного природопользования для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целей недропользования и условий компенсации, заключенного в установленном порядке.</w:t>
      </w:r>
    </w:p>
    <w:p w:rsidR="004150D2" w:rsidRPr="00C8551F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150D2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Мероприятия по уменьшению выбросов загрязняющих веществ в атмосферу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Основные    </w:t>
      </w:r>
      <w:r w:rsidR="00827706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мероприятия, направленные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   на    сокращение    объёмов    и токсичности </w:t>
      </w:r>
      <w:r w:rsidR="00022448">
        <w:rPr>
          <w:rFonts w:ascii="Arial" w:eastAsia="Times New Roman" w:hAnsi="Arial" w:cs="Arial"/>
          <w:bCs/>
          <w:sz w:val="26"/>
          <w:szCs w:val="26"/>
          <w:lang w:eastAsia="ru-RU"/>
        </w:rPr>
        <w:t>выбросов</w:t>
      </w:r>
      <w:r w:rsidR="00827706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а, следовательно, и снижения приземных концентраций на этапах строительства и эксплуатации объектов предусмотрены по следующим направлениям: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проведение регулярного технического обслуживания двигателей и использование качественного топлива (сертифицированного топлива повышенного качества);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контроль по содержанию оксида углерода и азота в выхлопных газах;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контроль и обеспечение должной эксплуатации и обслуживания автотранспорта, специальной и строительной техники;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исключение применения строительных материалов, не имеющих сертификатов качества России, выделяющих в атмосферу токсичные и канцерогенные вещества;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уменьшение объёма работ с применением лакокрасочных материалов;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сокращение "холостых" пробегов транспорта;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уменьшение продолжительности работы двигателей на холостых оборотах;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доведение до минимума количества одновременно работающих двигателей.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 xml:space="preserve">своевременный контроль, ремонт, регулировка и техническое обслуживание </w:t>
      </w:r>
      <w:r w:rsidR="00827706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оборудования,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влияющего на выброс вредных веществ;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применение технологического оборудования заводского изготовления;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установка на трубопроводе арматуры класса "А", характеризующейся отсутствием видимых протечек жидкости и обеспечивающей отключение любого участка трубопровода при аварийной ситуации;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установка специально подогнанных прокладок для фланцевых соединений;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антикоррозионная изоляция трубопровода;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контроль за выбросами загрязняющих веществ в атмосферу;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соблюдение технологических регламентов и правил технической эксплуатации всех составных частей системы нефтедобычи и транспортировки нефти.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целях снижения пылевыделения при пересыпке грунта автотранспортом и автотракторной техникой необходимо производить исключение одновременности работ по пересыпке сыпучего материала разного вида.</w:t>
      </w:r>
    </w:p>
    <w:p w:rsidR="000F2690" w:rsidRPr="0033727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При соблюдении технологического регламента степень отрицательного воздействия объектов на атмосферный воздух будет минимальна и не приведет к ухудшению экологической ситуации на территории размещения трубопровода.</w:t>
      </w:r>
    </w:p>
    <w:p w:rsidR="003F30C7" w:rsidRPr="00337278" w:rsidRDefault="003F30C7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0F2690" w:rsidRPr="00DD5F1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lastRenderedPageBreak/>
        <w:t>Мероприятия по охране земельных и водных ресурсов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Для уменьшения воздействия на земельные и водные ресурсы предусмотрено: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соблюдение норм отвода и запрещение проезда техники вне границ земельного отвода под объекты;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размещение трубопровода вне границ земель особо охраняемых территорий и объектов историко-культурного наследия;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установление охранных зон вокруг объектов;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соблюдение границ земельного отвода согласованных проектами лесных участков и технологии проведения земляных работ;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расчистка территории от порубочных остатков и оставление их на перегнивание в соответствии с нормативными документами и правилами;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толщина стенки трубопровода принята выше расчетной;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применяются трубы и соединительные детали из марок сталей повышенной коррозионной стойкости и хладостойко</w:t>
      </w:r>
      <w:r w:rsidR="0054081B">
        <w:rPr>
          <w:rFonts w:ascii="Arial" w:eastAsia="Times New Roman" w:hAnsi="Arial" w:cs="Arial"/>
          <w:bCs/>
          <w:sz w:val="26"/>
          <w:szCs w:val="26"/>
          <w:lang w:eastAsia="ru-RU"/>
        </w:rPr>
        <w:t>сти, допущенные к применению в 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усиленная антикоррозионная изоляция трубопровода и футляра;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применение труб из стали улучшенной марки с наружным двухслойным полиэтиленовым покрытием;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испытание оборудования и трубопровода на прочность и герметичность в целях повышения надежности при эксплуатации;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узлы защиты коммуникаций при пересечении с существующими коридорами коммуникаций;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защитные футляры при переходе под автомобильными дорогами;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устройство сетчатого ограждения узлов запорной арматуры;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знаки линейные опознавательные по трассе трубопровода, которые устанавливаются на углах поворота трассы, при пересечении существующих коммуникаций, автомобильных дорог;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наличие надежной системы контроля, управления и защиты технологических процессов способствующей раннему выявлению причин аварий на объектах и их предотвращение;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контроль сварных стыков в объеме 100 % радиографическим методом;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отвод хозяйственно-бытовых сточных вод при строительстве во временные металлические емкости с последующей откачкой по мере накопления и вывозом;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организация мест накопления отходов в соответствии с СанПиН 2.1.7.1322-03;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соблюдение правил по накоплению и размещению отходов;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рекультивация нарушенных земель;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экологический мониторинг окружающей среды на территории лицензионных участков.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С целью защиты затопляемых участков долины водотоков при строительстве линейных объектов предусмотрено: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выполнение строительных работ через водоток осуществляется в зимнее время в соответствии с линейным графиком строительства;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производство работ в строго установленной проектом полосе отвода.</w:t>
      </w:r>
    </w:p>
    <w:p w:rsidR="000F2690" w:rsidRPr="00DD5F1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 xml:space="preserve">При проведении работ в </w:t>
      </w:r>
      <w:r w:rsidR="00022448"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водоохран</w:t>
      </w:r>
      <w:r w:rsidR="0002244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н</w:t>
      </w:r>
      <w:r w:rsidR="00022448"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ой</w:t>
      </w: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 xml:space="preserve"> зоне водных объектов проектом должны неукоснительно соблюдаться требования, предусмотренные пунктом 15 статьи 65 Водного кодекса РФ: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 xml:space="preserve">места стоянки, ремонта, заправки техники, размещение площадок складирования оборудования, складов ГСМ при выполнении работ в </w:t>
      </w:r>
      <w:r w:rsidR="00022448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водоохран</w:t>
      </w:r>
      <w:r w:rsidR="00022448">
        <w:rPr>
          <w:rFonts w:ascii="Arial" w:eastAsia="Times New Roman" w:hAnsi="Arial" w:cs="Arial"/>
          <w:bCs/>
          <w:sz w:val="26"/>
          <w:szCs w:val="26"/>
          <w:lang w:eastAsia="ru-RU"/>
        </w:rPr>
        <w:t>н</w:t>
      </w:r>
      <w:r w:rsidR="00022448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ой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зоне расположены за пределами ВОЗ;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мойка техники производится на с</w:t>
      </w:r>
      <w:r w:rsidR="0054081B">
        <w:rPr>
          <w:rFonts w:ascii="Arial" w:eastAsia="Times New Roman" w:hAnsi="Arial" w:cs="Arial"/>
          <w:bCs/>
          <w:sz w:val="26"/>
          <w:szCs w:val="26"/>
          <w:lang w:eastAsia="ru-RU"/>
        </w:rPr>
        <w:t>пециализированных предприятиях 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При проведении строительно-монтажных работ проектом</w:t>
      </w:r>
      <w:r w:rsidR="00022448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выполняются следующие водоохран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ные мероприятия и требования: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осуществление демонтажа временного оборудования после окончания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строительства;</w:t>
      </w:r>
    </w:p>
    <w:p w:rsidR="00337278" w:rsidRDefault="00337278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-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ab/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использование строительных машин в безупречном техническом состоянии;</w:t>
      </w:r>
    </w:p>
    <w:p w:rsidR="000F2690" w:rsidRPr="00341692" w:rsidRDefault="00337278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ab/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движение транспорта строго по дорогам и стоянки в специально оборудованных местах, которые имеют твердое покрытие;</w:t>
      </w:r>
    </w:p>
    <w:p w:rsidR="000F2690" w:rsidRPr="00341692" w:rsidRDefault="00337278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ab/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восстановление нарушенных участков ВОЗ;</w:t>
      </w:r>
    </w:p>
    <w:p w:rsidR="000F2690" w:rsidRPr="00341692" w:rsidRDefault="00337278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ab/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производство работ в строго установленной проектом полосе отвода;</w:t>
      </w:r>
    </w:p>
    <w:p w:rsidR="0033727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 xml:space="preserve">очистка территории строительства от отходов и строительного мусора; </w:t>
      </w:r>
    </w:p>
    <w:p w:rsidR="000F2690" w:rsidRPr="00341692" w:rsidRDefault="00337278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ab/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площадки складирования и временного хранения отходов оборудованы твердым покрытием для исключения попадания вредных веществ на почву.</w:t>
      </w:r>
    </w:p>
    <w:p w:rsidR="000F2690" w:rsidRPr="00DD5F1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Мероприятия по охране недр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Охрана недр обеспечивается главным образом, строгим выполнением проектных решений, предусмотренными мероприятиями, исключающими загрязнение ниже лежащих горизонтов.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Производство работ не окажет негативного воздействия на состояние недр и подземных вод при соблюдении предусмотренных природоохранных мероприятий: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соблюдение требований законодательства, а также утвержденных в установленном порядке стандартов (норм, правил) по технологии ведения работ, связанных с пользованием недрами;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соблюдение лицензионного соглашения о праве пользования недрами;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толщина стенки трубопровода и соединительных деталей принята выше расчетной;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трубы приняты бесшовные повышенной стойкости против локальной коррозии и хладостойкие стальные, что позволяет увеличить срок службы трубопровода;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для обеспечения безаварийной работы трубопровода, обеспечения безопасности, а также для экстренного вывода из эксплуатации предусмотрена установка узлов запорной арматуры;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антикоррозионная изоляция трубопровода предусмотрена усиленная;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контроль сварных стыков принят в объеме 100% радиографическим методом;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проведение экологического мониторинга природных сред на территории лицензионных участков.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выполнение условий рекультивации после окончания строительных работ.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="00CA3217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      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Осуществление комплекса природоохранных мероприятий, предусмотренных</w:t>
      </w:r>
    </w:p>
    <w:p w:rsidR="000F2690" w:rsidRPr="00341692" w:rsidRDefault="00F942CD" w:rsidP="000F26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проектом, позволит</w:t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обеспечить экологическую</w:t>
      </w:r>
      <w:r w:rsidR="00F732F4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безопасность для геологической </w:t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среды при строительстве и эксплуатации проектируемых объектов.</w:t>
      </w:r>
    </w:p>
    <w:p w:rsidR="000F2690" w:rsidRPr="00DD5F1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Мероприятия по охране растительного покрова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Для снижения воздействия на растительный мир предусмотрены к отводу территории за пределами кедровых насаждений и высокопродуктивных лесов, вне заповедных и особо охраняемых биологических сообществ, а также специально выделенных и охраняемых площадей.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целях охраны растительного покрова предусмотрено: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запрещение выжигания растительности, хранение и применение ядохимикатов, удобрений, химических реагентов, горюче-смазочных материалов и других опасных материалов, сырья и отходов производства;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установление твердых границ отвода земель;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строгое соблюдение технологии проведения земляных работ;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недопущение несанкционированных проездов техники;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очистка границ земельного отвода от отходов производства, возникающих в процессе строительных работ при подготовке территории строительства;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вывоз образующихся отходов к местам переработки и на специализированные предприятия и полигоны;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ремонт строительной техники и оборудования производить только на центральных базах предприятий;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рекультивация нарушенных площадей.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Редкие и находящиеся под угрозой исчезновения виды растительности, занесенные в Красные книги РФ и ХМАО - Югры, на территории размещения трубопровода отсутствуют, поэтому специальных мероприятий по их охране не требуется.</w:t>
      </w:r>
    </w:p>
    <w:p w:rsidR="00985691" w:rsidRPr="00341692" w:rsidRDefault="00985691" w:rsidP="009856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i/>
          <w:sz w:val="26"/>
          <w:szCs w:val="26"/>
          <w:u w:val="single"/>
          <w:lang w:eastAsia="ru-RU"/>
        </w:rPr>
      </w:pPr>
    </w:p>
    <w:p w:rsidR="000F2690" w:rsidRPr="00DD5F18" w:rsidRDefault="000F2690" w:rsidP="0098569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Мероприятия по охране наземного животного мира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целях минимизации ущерба животному миру предусмотрено: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размещение сооружений за пределами зон приоритетного природопользования и путей миграции животных и птиц;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производство работ строго в установленных проектом границах отвода;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расчистка территории под объекты от древесной и кустарничковой растительности в период отсутствия размножения животных;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строгое соблюдение правил пожарной безопасности;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проведение инструктажа с персоналом;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проведение производственно-экологического контроля;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сбор и размещение отходов производства и потребления в специально отведенных и оборудованных местах;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вывоз образующихся отходов к местам переработки и на специализированные предприятия и полигоны;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герметизированная система сбора, транспорта нефтяной жидкости;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подземная прокладка трубопровода, исключающая в процессе эксплуатации воздействие на животный мир территории;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система мер по повышению надежности трубопровода;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для отключения участков трубопровода в случае порывов предусмотрена установка запорной арматуры;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ремонт автомобильного транспорта и оборудования производить только на центральных базах предприятий.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установка постоянных знаков и плакатов на опорах линий ВЛ в соответствии с требованиями ПУЭ;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заземление опор на линиях ВЛ в случае соприкосновения птиц с токонесущими проводами на участках их прикрепления к конструкциям опор, а также при столкновении с проводами во время пролета.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Дополнительные меры: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проведение активной просветительской и разъяснительной работы с персоналом и строителями;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запрет на ввоз и хранение охотничьего оружия и других средств охоты на территории объекта;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запрет на движение без производственной необходимости вездеходного транспорта вне существующих дорог или трасс;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ограничение пребывания на территории объекта лиц, не занятых в производстве.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Редкие и находящиеся под угрозой исчезновения виды животного мира, занесенные в Красные книги РФ и ХМАО - Югры, на территории проведения работ отсутствуют, специальные мероприятия по их охране не требуются.</w:t>
      </w:r>
    </w:p>
    <w:p w:rsidR="000F2690" w:rsidRPr="00DD5F1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Мероприятия по охране водных биоресурсов (рыбных запасов) включают:</w:t>
      </w:r>
    </w:p>
    <w:p w:rsidR="000F2690" w:rsidRPr="00341692" w:rsidRDefault="008D4C40" w:rsidP="00335C61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          </w:t>
      </w:r>
      <w:r w:rsidR="000F2690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производство работ в строго установленной проектом полосе отвода;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организация строительства в соответствие с календарным планом работ, предусматривающим проведение работ вне нерестовые периоды;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недопущение захламления русла водотоков;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восстановление приурезных и береговых участков по окончании проведения работ;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расчет размера вреда водным биоресурсам, выполненного специализированной организацией и компенсация ущерба рыбному хозяйству;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Мероприятия по снижению влияния образующихся отходов на состояние окружающей среды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Для предотвращения загрязнения окружающей среды образующимися отходами предусмотрены следующие мероприятия: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уборка и вывоз к местам размещения отходов, образующихся в период строительства и эксплуатации объектов;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 xml:space="preserve">соблюдение правил сбора и накопления отходов согласно «Порядку осуществления производственного контроля в области обращения с отходами </w:t>
      </w:r>
      <w:r w:rsidR="003F30C7">
        <w:rPr>
          <w:rFonts w:ascii="Arial" w:eastAsia="Times New Roman" w:hAnsi="Arial" w:cs="Arial"/>
          <w:bCs/>
          <w:sz w:val="26"/>
          <w:szCs w:val="26"/>
          <w:lang w:eastAsia="ru-RU"/>
        </w:rPr>
        <w:t>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вывоз отходов к местам размещения и переработки согласно заключенным договорам;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соблюдение графика вывоза отходов.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Все транспортные средства, задействованные при транспортировке опасных отходов, снабжены специальными знаками. Перевозка опасных отходов осуществляется с соблюдением требований безопасности: оборудование автотранспорта средствами, исключающими возможность их потерь в процессе перевозки, создание аварийных ситуаций, причинение вреда окружающей среде, здоровью людей, хозяйственным или иным объектам, а также обеспечивающим удобство при погрузке/разгрузке.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Требования к упаковочным материалам при транспортировке опасных отходов: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тара должна быть изготовлена и закрыта таким образом, чтобы исключить любую утечку содержимого, которая может возникнуть в нормальных условиях перевозки, в частности, изменения температуры, влажности или давления;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внутренняя тара должна укладываться в наружную так, чтобы при нормальных условиях перевозки предотвратить ее разрыв и утечку содержимого в наружную тару.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Техобслуживание и ремонт предусматривается на собственных центральных б</w:t>
      </w:r>
      <w:r w:rsidR="0054081B">
        <w:rPr>
          <w:rFonts w:ascii="Arial" w:eastAsia="Times New Roman" w:hAnsi="Arial" w:cs="Arial"/>
          <w:bCs/>
          <w:sz w:val="26"/>
          <w:szCs w:val="26"/>
          <w:lang w:eastAsia="ru-RU"/>
        </w:rPr>
        <w:t>азах структурных подразделений 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«Сургутнефтегаз», каждое из которых имеет согласованные проекты нормативов образования отходов и лимитов на их размещение, в которых учтены отходы при техническом обслуживании автотранспорта работающего, в том числе, на объектах строительства.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Мероприятия по рекультивации нарушенных земель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Рекультивация нарушенных земель направлена на охрану окружающей среды и является природоохранным мероприятием. Вместе с тем, при проведении природоохранных мероприятий следует свести к минимуму негативное влияние применяемых технологий.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Основными целями работ по рекультивации нарушенных земель являются: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восстановление нарушенного почвенно-растительного покрова;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сохранение флоры и фауны региона;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предотвращение процессов подтопления, заболачивания или осушения территории;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предупреждение процессов водной и ветровой эрозии.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При выполнении рекультивационных работ не допускается: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нарушение древесной растительности в лесах, растительного покрова и почв за пределами отведённых участков;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перекрытие естественных путей стока поверхностных вод, приводящее к затоплению и заболачиванию территорий, развитию эрозийных процессов;</w:t>
      </w:r>
    </w:p>
    <w:p w:rsidR="000F2690" w:rsidRPr="00341692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захламление отходами и мусором;</w:t>
      </w:r>
    </w:p>
    <w:p w:rsidR="000F2690" w:rsidRPr="00DD5F18" w:rsidRDefault="000F2690" w:rsidP="000F269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проезд транспортных средств, тракторов и механизмов по произвольным, не установленным маршрутам.</w:t>
      </w:r>
    </w:p>
    <w:p w:rsidR="00BE142C" w:rsidRPr="00170540" w:rsidRDefault="00BE142C" w:rsidP="00BE142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9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. </w:t>
      </w: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И</w:t>
      </w:r>
      <w:r w:rsidRPr="0017054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нформация о необходимости осуществления мероприятий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170540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</w:t>
      </w:r>
      <w:r w:rsidRPr="0034169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Решения, направленные на уменьшения риска возникновения чрезвычайных ситуаций природного характера на объекте включают в себя мероприятия: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антикоррозионная защита;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снижение сил морозного пучения и деформации фундаментов;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рекультивация почвы по окончании строительства для исключения загрязнения почв, грунтов, поверхностных и подземных вод, нарушения гидрогеологических условий;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утилизация строительного мусора в специально отведенные места;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исключение разлива бензина и нефтепродуктов в почву, грунты, поверхностные и подземные воды.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Технические средства контроля и автоматизации позволяют прогнозирование и предотвращение аварийных ситуаций путем проведения диагностики состояния технологического оборудования и самой системы управления, способствуют своевременному проведению ремонтно-восстановительных работ и повышению надежности функционирования всего технологического комплекса.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Предусматривается заключение договоров с региональными подразделениями Гидрометеоцентра о ежедневных сводках погоды и штормовых предупреждениях.</w:t>
      </w:r>
    </w:p>
    <w:p w:rsidR="00BE142C" w:rsidRPr="00DD5F18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Меры в случае неблагоприятных метеорологических условий: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усилить контроль за точным соблюдением технологического регламента;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сместить во времени технологические процессы, связанные с большим выделением вредных веществ в атмосферу (продувку, заполнение и опорожнение);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прекратить испытания оборудования;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усилить контроль над работой контрольно-измерительных приборов.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Наибольшую опасность для производственного персонала и окружающей природной среды при эксплуатации проектируемых объектов представляют аварийные ситуации, связанные с неконтролируемым выходом основных опасных веществ (нефти и попутного газа), вследствие разгерметизации оборудования, трубопроводов и запорно-регулирующей арматуры.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Перечень мер по предотвращению аварийных выбросов - это меры, предпринимаемые для исключения разгерметизации оборудования, трубопроводов и запорно-регулирующей арматуры.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Решения, направленные на уменьшения риска возникновения чрезвычайных ситуаций техногенного характера </w:t>
      </w:r>
      <w:r w:rsidR="00F942CD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на объекте,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включают в себя мероприятия по исключению разгерметизации оборудования и трубопроводов, решения по предупреждению развития аварии и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локализации выбросов опасных веществ, по обеспечению взрывопожаробезопасности.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Для исключения разгерметизации оборудования и трубопроводов и предупреждения аварийных выбросов опасных веществ предусмотрено: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применение герметизированного технологического оборудования и трубопроводов, исключающего при нормальной эксплуатации выбросы опасных веществ;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все оборудование, примененное в проектной документации, имеет соответствующие сертификаты соответствия государственным стандартам России и разрешения Ростехнадзора на применение данного оборудования в составе опасных производственных объектов;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в целях повышения надежности при эксплуатации предусмотрено испытание оборудования и трубопроводов на прочность и плотность после монтажа;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для предотвращения разрушения в местах сварки предусматривается контроль сварных соединений;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природные факторы района размещения объекта, способствующие возникновению аварийных ситуаций, а также геологические условия района, учтены при проектировании. Используются трубы и материалы, соответствующе климатическим условиям района строительства;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установка отключающей запорной арматуры;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системой автоматики предусмотрен контроль за соблюдением основных технологических параметров процесса;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антикоррозионная и тепловая изоляция оборудования и трубопроводов;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 целью повышения качества строительства и обеспечения эксплуатационной надежности на всех этапах должен выполняться входной, операционный и приемочный контроль.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Для обеспечения безопасности, поддержания надежности, предупреждения отказов, предотвращения порывов внутриплощадочных трубопроводов в результате коррозии, определения фактического технического состояния трубопроводов и возможности их дальнейшей эксплуатации на проектных технологических режимах в процессе эксплуатации обслуживающему персоналу предприятия необходимо выполнять: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периодический осмотр трубопроводов и элементов трубопроводов, находящихся на поверхности;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контрольный осмотр трубопроводов;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дополнительный досрочный осмотр трубопроводов;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ревизию трубопроводов;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диагностику трубопроводов.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При обнаружении утечки необходимо: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сообщить оператору или диспетчеру место и характер утечки;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принять меры по предупреждению несчастных случаев;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организовать посты наблюдения и предупреждения;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произвести тщательный осмотр места аварии и составить мероприятия ликвидации аварии;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- приступить к локализации и ликвидации последствий аварии.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Решения, направленные на предупреждение развития аварий и локализацию выбросов опасных веществ: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полная герметизация технологических процессов;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обвязка сосудов, аппаратов и трубопроводов выполнена с учетом рационального секционирования;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расположение технологического оборудования, емкостных аппаратов и арматуры в удобных для обслуживания местах;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толщина стенки трубопроводов принята выше расчетной;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для обеспечения безаварийной работы трубопроводов проектной документацией предусмотрена установка узлов запорной арматуры;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проектируемая система контроля и автоматизации обеспечивают автоматическую защиту и блокировку технологического оборудования при возникновении на объектах аварийных ситуаций в соответствии с требованиями действующих норм и правил по охране труда и техники безопасности.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Обеспечивается соблюдение следующих условий: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 любом виде (режиме) управления (автоматическом, дистанционном и ручном) действуют автоматические защиты и блокировки технологического оборудования;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авто тестирование системы управления;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при аварийной сигнализации предусматривается сохранение сигнала аварии для оператора или диспетчера, даже если причина аварии за это время устранилась.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Особое значение приобретает повышенная готовность эксплуатационных предприятий к действиям по локализации и ликвидации аварий. Оперативная локализация позволяет значительно снизить последствия аварий.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случае аварии остановка и отключение технологического оборудования должны производиться в строгом соответствии с действующими нормами промышленной безопасности, имеющимися на предприятии инструкциями, в том числе оперативной частью плана локализации и ликвидации последствий аварий.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Мероприятия по локализации и ликвидации аварийных ситуаций должны выполняться в соответствии с имеющимся на предприятии утвержденным Планом ликвидации аварийных разливов нефти и нефтепродуктов (ПЛАРНом), в котором должны быть отражены мероприятия по локализации и ликвидации аварийных ситуаций на водных объектах, в том числе на болотах.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В соответствии с документами: постановлением Правительства Российской Федерации от 21 августа 2000 года №613 «О неотложных мерах по предупреждению и ликвидации аварийных разливов нефти и нефтепродуктов»; постановлением Правительства Российской Федерации от 15 апреля 2002 года №240 «О порядке организации мероприятий по предупреждению и ликвидации разливов нефти и нефтепродуктов на территории Российской Федерации»; приказом МЧС России от 28 декабря 2004 года №621 «Об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Федерации» (зарегистрировано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 xml:space="preserve">в Министерстве юстиции РФ от 14.04.2005 №6514) в целях предупреждения и ликвидации чрезвычайных ситуаций, обусловленных разливами нефти и нефтепродуктов, поддержания в постоянной готовности сил и средств по локализации разливов нефти и нефтепродуктов, для обеспечения безопасности населения и территорий, а также максимально возможного предотвращения ущерба окружающей среде, согласно приказа №3005 от 04.10.2012 введен в действие с 15.10.2012 План по предупреждению и ликвидации разливов нефти и нефтепродуктов на объектах </w:t>
      </w:r>
      <w:r w:rsidR="003F30C7">
        <w:rPr>
          <w:rFonts w:ascii="Arial" w:eastAsia="Times New Roman" w:hAnsi="Arial" w:cs="Arial"/>
          <w:bCs/>
          <w:sz w:val="26"/>
          <w:szCs w:val="26"/>
          <w:lang w:eastAsia="ru-RU"/>
        </w:rPr>
        <w:t>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 (далее ПЛАРН).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ПЛАРН, утвержден генеральным директором </w:t>
      </w:r>
      <w:r w:rsidR="003F30C7">
        <w:rPr>
          <w:rFonts w:ascii="Arial" w:eastAsia="Times New Roman" w:hAnsi="Arial" w:cs="Arial"/>
          <w:bCs/>
          <w:sz w:val="26"/>
          <w:szCs w:val="26"/>
          <w:lang w:eastAsia="ru-RU"/>
        </w:rPr>
        <w:t>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 В.Л.Богдановым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,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Управлением Федеральной поддержки МЧС России, Департаментом добычи и транспортировки нефти и газа Министерства энергетики РФ,</w:t>
      </w:r>
      <w:r w:rsidRPr="00FB549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Уральским р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егиональным центром МЧС России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ПЛАРН на объектовом уровне должен быть разработан, согласован с Главным Управлением МЧС России по Тюменской области и утвержден до ввода в эксплуатацию, согласно приказу №621 от 28.12.2004 г.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В соответствии с требованиями «Правил безопасности в нефтяной и газовой промышленности» (утвержденных приказом Федеральной службы по экологическому, технологическому и атомному надзору от 12.03 2013 №101) для предотвращения и ликвидации аварий во всех подразделениях </w:t>
      </w:r>
      <w:r w:rsidR="003F30C7">
        <w:rPr>
          <w:rFonts w:ascii="Arial" w:eastAsia="Times New Roman" w:hAnsi="Arial" w:cs="Arial"/>
          <w:bCs/>
          <w:sz w:val="26"/>
          <w:szCs w:val="26"/>
          <w:lang w:eastAsia="ru-RU"/>
        </w:rPr>
        <w:t>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 разработаны и утверждены в установленном порядке планы мероприятий по локализации и ликвидации последствий аварий (ПЛА).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Согласно ст. 10 Федерального закона №116-ФЗ "О промышленной безопасности опасных производственных объектов" в </w:t>
      </w:r>
      <w:r w:rsidR="00310669">
        <w:rPr>
          <w:rFonts w:ascii="Arial" w:eastAsia="Times New Roman" w:hAnsi="Arial" w:cs="Arial"/>
          <w:bCs/>
          <w:sz w:val="26"/>
          <w:szCs w:val="26"/>
          <w:lang w:eastAsia="ru-RU"/>
        </w:rPr>
        <w:t>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 заключен договор с Федеральным казенным учреждением «Аварийно-спасательным формированием «Западно-Сибирской противофонтанной военизированной частью» в целях предупреждения возникновения и ликвидации открытых газовых и нефтяных фонтанов, а также заключен договор с ООО «Защита Югры» в целях безопасной организации проведения газоопасных работ, проведения спасательных работ в загазованной среде, спасения людей, оказания первой помощи пострадавшим в авариях, отравлениях и ликвидации аварийных ситуаций на объектах управления на обслуживание опасных производственных объектов и выполнение газоспасательных работ.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Решения по предотвращению постороннего вмешательства и противодействию возможным террористическим актам: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организовано взаимодействие с органами Министерства Внутренних Дел (МВД) и Федеральной Службы Безопасности (ФСБ) по предупреждению террористических актов на объектах;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организовано получение от правоохранительных органов поступающей информации о фактах и попытках приготовления к террористическим актам;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-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ab/>
        <w:t>организован пропускной и внутриобъектовый режим, обо всех случаях выявления подозрительных лиц или предметов информация немедленно передается в правоохранительные органы.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Регулярно проводятся инструктажи сотрудников подразделений службы безопасности предприятия и работников, обслуживающих промысловые объекты на предмет выявления возможных признаков 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(подозрительные предметы, люди и их поведение и т.п.) и пресечения приготовления террористических актов.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Доставка персонала, обслуживающего месторождение, осуществляется вахтовыми автобусами. Съезд с дороги автотранспорта, за исключением аварийного, запрещается.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Завоз материалов, оборудования на территорию месторождения, производственных объектов осуществляется только по товарно-транспортным накладным, оформленным в установленном порядке.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Запрещается въезд, вход на месторождение, производственный объект без пропуска.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Регулярно проводится проверка стоянок автотранспорта сотрудниками службы безопасности и об обнаруженных недостатках информируются руководители (мастера) объектов.</w:t>
      </w:r>
    </w:p>
    <w:p w:rsidR="00BE142C" w:rsidRPr="00DD5F18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sz w:val="26"/>
          <w:szCs w:val="26"/>
          <w:lang w:eastAsia="ru-RU"/>
        </w:rPr>
      </w:pPr>
      <w:r w:rsidRPr="00DD5F18">
        <w:rPr>
          <w:rFonts w:ascii="Arial" w:eastAsia="Times New Roman" w:hAnsi="Arial" w:cs="Arial"/>
          <w:bCs/>
          <w:i/>
          <w:sz w:val="26"/>
          <w:szCs w:val="26"/>
          <w:lang w:eastAsia="ru-RU"/>
        </w:rPr>
        <w:t>Мероприятия по гражданской обороне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Исходя из основных характеристик проектируемых объектов, обустройства месторождения в целом, в соответствии с порядком, определенным постановлением Правительства РФ от 16.08.2016 </w:t>
      </w:r>
      <w:r w:rsidRPr="006B6EC4">
        <w:rPr>
          <w:rFonts w:ascii="Arial" w:eastAsia="Times New Roman" w:hAnsi="Arial" w:cs="Arial"/>
          <w:bCs/>
          <w:sz w:val="26"/>
          <w:szCs w:val="26"/>
          <w:lang w:eastAsia="ru-RU"/>
        </w:rPr>
        <w:t>N 804 "Об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населения" и приказом МЧС России от 28.11.2016 N 632дсп "Об утверждении показателей для отнесения организаций к категориям по гражданской обороне в зависимости от роли в экономике государства или влияния на безопасность населения"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проектируемый объект категорированию по ГО не подлежит, т.к. в составе объекта отсутствуют здания и сооружения, подлежащие отнесению к категории по ГО.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Демонтаж оборудования и трубопроводов в особый период в короткие сроки технически не осуществим и экономически нецелесообразен.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Вблизи объекта нет водотоков и других объектов с гидротехническими сооружениями. В зоны возможного катастрофического затопления проектируемый объект не попадает.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соответствии с Планом гражданской обороны и защиты населения Тюменской области от 2012 года - территория Тюменской области не попадает в зону радиационной и биологической опасности.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Проектируемый объект не попадает в зоны возможного химического заражения.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Контроль наличия в атмосфере опасных химических соединений, а также взрывоопасных концентраций рекомендуется осуществлять при помощи переносных средств радиационной и химической разведки, находящихся в составе оборудования специальных подразделений.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целях предупреждения и быстрого реагирования на аварийные ситуации в соответствии с Федеральным законом № 28-ФЗ от 12.02.1998 «О гражданской обороне» и приказом МЧС от 23.12.2005 года № 999 «Об утверждении Порядка создания нештатных аварийно-спасательных формирований» на предприятии созданы нештатные аварийно-спасательные формирования (АСФ) по ликвидации разливов нефти и нефтепродуктов.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Оповещение персонала, задействованного для действий во внештатных формированиях, выполняется согласно Плану действий по предупреждению и ликвидации ЧС.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Для ликвидации чрезвычайных ситуаций, в соответствии с постановлением Правительства Российской Федерации № 1340 от 10.11.96 «О порядке создания и использования резервов материальных ресурсов для ликвидации чрезвычайных ситуаций природного и техногенного характера», на предприятии должен быть создан резерв материально-технических средств. В соответствии с п.4 вышеуказанного постановления номенклатура и объемы резервов материально-технических средств устанавливаются эксплуатирующей организацией самостоятельно, и включают в себя продовольствие, медицинское имущество, медикаменты, транспортные средства, средства связи, строительные материалы, топливо, средства индивидуальной защиты и другие материальные ресурсы.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Финансовые ресурсы для ликвидации последствий аварий обеспечиваются обязательным страхованием.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Для выполнения первоочередных работ по восстановлению объектов имеются запасы материальных средств на складах подразделений </w:t>
      </w:r>
      <w:r w:rsidR="00310669">
        <w:rPr>
          <w:rFonts w:ascii="Arial" w:eastAsia="Times New Roman" w:hAnsi="Arial" w:cs="Arial"/>
          <w:bCs/>
          <w:sz w:val="26"/>
          <w:szCs w:val="26"/>
          <w:lang w:eastAsia="ru-RU"/>
        </w:rPr>
        <w:t>П</w:t>
      </w: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АО «Сургутнефтегаз».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В соответствии с техническими условиями на все оборудование предусматривается резерв. Оборудование поставляется с запасными частями в соответствии с техническими условиями на поставку оборудования. Все вспомогательные системы, отвечающие за бесперебойную работу объекта, предусматриваются со 100% резервом.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Доставка аварийно-спасательного и восстановительного оборудования к местам локализации и ликвидации возможных аварий предусмотрена автотранспортом по существующим дорогам с твердым покрытием.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Для ликвидации чрезвычайных ситуаций будут привлекаться силы и средства пожарной охраны.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Мероприятия по обеспечению пожарной безопасности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Описание и обоснование проектных решений по наружному противопожарному водоснабжению, по определению проездов и подъездов для пожарной техники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Согласно пп.3.9, 6.38 ВНТП 3-85*, п.7.4.5 СП 231.1311500.2015 на территориях площадок узлов запорной арматуры, узле регулирования газа устройство противопожарного водопровода не требуется, тушение пожара предусмотреть первичными средствами пожаротушения и от передвижной пожарной техники.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Расчетное количество пожаров - один, согласно п.6.52 ВНТП 3-85*, п.6.1 СП 8.13130.2009*, т.к. площадь узлов запорной арматуры, узла регулирования газа составляет менее 150 га. Продолжительность тушения пожара принимается 3 часа, согласно п.6.3 СП 8.13130.2009*.</w:t>
      </w:r>
    </w:p>
    <w:p w:rsidR="008337E6" w:rsidRDefault="008337E6" w:rsidP="008337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Предусмотреть устройство подъездных путей  к строительным площадкам п 17.1 «Трубопроводы промысловые для нефти и газа. Правила проектирования и производства работ», СП 284.1325800.2016.</w:t>
      </w:r>
    </w:p>
    <w:p w:rsidR="00BE142C" w:rsidRPr="00341692" w:rsidRDefault="008337E6" w:rsidP="008337E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BE142C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Ширину проездов для пожарной техники и специального транспорта предусмотреть не менее 3,5 м, согласно ч.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>6</w:t>
      </w:r>
      <w:r w:rsidR="00BE142C"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ст.98 ФЗ №123-Ф3, п.6.1.31 СП 231.1311500.2015..</w:t>
      </w:r>
    </w:p>
    <w:p w:rsidR="00BE142C" w:rsidRPr="00341692" w:rsidRDefault="00BE142C" w:rsidP="00BE142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341692">
        <w:rPr>
          <w:rFonts w:ascii="Arial" w:eastAsia="Times New Roman" w:hAnsi="Arial" w:cs="Arial"/>
          <w:bCs/>
          <w:sz w:val="26"/>
          <w:szCs w:val="26"/>
          <w:lang w:eastAsia="ru-RU"/>
        </w:rPr>
        <w:t>Конструкция дорожной одежды проездов для проезда пожарной техники должна быть рассчитана на нагрузку от пожарных автомобилей п.8.9 СП 4.13130.2013.</w:t>
      </w:r>
    </w:p>
    <w:sectPr w:rsidR="00BE142C" w:rsidRPr="00341692" w:rsidSect="00386B55">
      <w:type w:val="continuous"/>
      <w:pgSz w:w="11909" w:h="16834"/>
      <w:pgMar w:top="1440" w:right="835" w:bottom="720" w:left="17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167" w:rsidRDefault="00780167" w:rsidP="00FB56D0">
      <w:pPr>
        <w:spacing w:after="0" w:line="240" w:lineRule="auto"/>
      </w:pPr>
      <w:r>
        <w:separator/>
      </w:r>
    </w:p>
  </w:endnote>
  <w:endnote w:type="continuationSeparator" w:id="0">
    <w:p w:rsidR="00780167" w:rsidRDefault="00780167" w:rsidP="00FB5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167" w:rsidRDefault="00780167" w:rsidP="00FB56D0">
      <w:pPr>
        <w:spacing w:after="0" w:line="240" w:lineRule="auto"/>
      </w:pPr>
      <w:r>
        <w:separator/>
      </w:r>
    </w:p>
  </w:footnote>
  <w:footnote w:type="continuationSeparator" w:id="0">
    <w:p w:rsidR="00780167" w:rsidRDefault="00780167" w:rsidP="00FB5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69011EC"/>
    <w:lvl w:ilvl="0">
      <w:numFmt w:val="bullet"/>
      <w:lvlText w:val="*"/>
      <w:lvlJc w:val="left"/>
    </w:lvl>
  </w:abstractNum>
  <w:abstractNum w:abstractNumId="1">
    <w:nsid w:val="1553349D"/>
    <w:multiLevelType w:val="hybridMultilevel"/>
    <w:tmpl w:val="1D3CE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D5001"/>
    <w:multiLevelType w:val="hybridMultilevel"/>
    <w:tmpl w:val="A4142F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Courier New" w:hAnsi="Courier New" w:cs="Courier New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Courier New" w:hAnsi="Courier New" w:cs="Courier New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9D3"/>
    <w:rsid w:val="00011214"/>
    <w:rsid w:val="00022448"/>
    <w:rsid w:val="00024123"/>
    <w:rsid w:val="00027749"/>
    <w:rsid w:val="0003333A"/>
    <w:rsid w:val="0003495D"/>
    <w:rsid w:val="00040CF0"/>
    <w:rsid w:val="000442E9"/>
    <w:rsid w:val="00045367"/>
    <w:rsid w:val="00046EC3"/>
    <w:rsid w:val="0005000A"/>
    <w:rsid w:val="00052A7A"/>
    <w:rsid w:val="00054546"/>
    <w:rsid w:val="00057E3C"/>
    <w:rsid w:val="00064D7A"/>
    <w:rsid w:val="00067A12"/>
    <w:rsid w:val="00086C6E"/>
    <w:rsid w:val="000A5CBA"/>
    <w:rsid w:val="000B137F"/>
    <w:rsid w:val="000C06FC"/>
    <w:rsid w:val="000C5501"/>
    <w:rsid w:val="000C7AD5"/>
    <w:rsid w:val="000C7C5F"/>
    <w:rsid w:val="000D55F3"/>
    <w:rsid w:val="000E0E19"/>
    <w:rsid w:val="000F2690"/>
    <w:rsid w:val="000F412B"/>
    <w:rsid w:val="0010626C"/>
    <w:rsid w:val="00112645"/>
    <w:rsid w:val="00116B0D"/>
    <w:rsid w:val="00117CE6"/>
    <w:rsid w:val="00117D18"/>
    <w:rsid w:val="00120145"/>
    <w:rsid w:val="00124410"/>
    <w:rsid w:val="00127A9C"/>
    <w:rsid w:val="00130C2D"/>
    <w:rsid w:val="00133AAA"/>
    <w:rsid w:val="00137CA5"/>
    <w:rsid w:val="00141CA3"/>
    <w:rsid w:val="00151927"/>
    <w:rsid w:val="00155CFD"/>
    <w:rsid w:val="00157CBB"/>
    <w:rsid w:val="00170540"/>
    <w:rsid w:val="001A29F1"/>
    <w:rsid w:val="001B6E3E"/>
    <w:rsid w:val="001C560F"/>
    <w:rsid w:val="001C6CF4"/>
    <w:rsid w:val="001E4ADA"/>
    <w:rsid w:val="001E7E48"/>
    <w:rsid w:val="001F08F3"/>
    <w:rsid w:val="001F74A9"/>
    <w:rsid w:val="002001E0"/>
    <w:rsid w:val="00207A50"/>
    <w:rsid w:val="00216D78"/>
    <w:rsid w:val="00221A6D"/>
    <w:rsid w:val="002428E5"/>
    <w:rsid w:val="0024469D"/>
    <w:rsid w:val="002525B7"/>
    <w:rsid w:val="00263874"/>
    <w:rsid w:val="002831F5"/>
    <w:rsid w:val="002900BC"/>
    <w:rsid w:val="002941E5"/>
    <w:rsid w:val="00295EE8"/>
    <w:rsid w:val="00295F83"/>
    <w:rsid w:val="002B02AA"/>
    <w:rsid w:val="002B0D97"/>
    <w:rsid w:val="002B58EA"/>
    <w:rsid w:val="002C214E"/>
    <w:rsid w:val="002D7E84"/>
    <w:rsid w:val="002E55DD"/>
    <w:rsid w:val="002E7041"/>
    <w:rsid w:val="002F0450"/>
    <w:rsid w:val="002F2E88"/>
    <w:rsid w:val="002F4DD2"/>
    <w:rsid w:val="00304E01"/>
    <w:rsid w:val="003058D5"/>
    <w:rsid w:val="00310669"/>
    <w:rsid w:val="00313613"/>
    <w:rsid w:val="00313693"/>
    <w:rsid w:val="00313C12"/>
    <w:rsid w:val="00314F9B"/>
    <w:rsid w:val="00317595"/>
    <w:rsid w:val="003277D0"/>
    <w:rsid w:val="003331AC"/>
    <w:rsid w:val="00335C61"/>
    <w:rsid w:val="00337278"/>
    <w:rsid w:val="00337B39"/>
    <w:rsid w:val="0034153A"/>
    <w:rsid w:val="00341692"/>
    <w:rsid w:val="0034230E"/>
    <w:rsid w:val="003431F3"/>
    <w:rsid w:val="0035374A"/>
    <w:rsid w:val="00354FA6"/>
    <w:rsid w:val="00357F3C"/>
    <w:rsid w:val="0036401F"/>
    <w:rsid w:val="00367D0B"/>
    <w:rsid w:val="003711AD"/>
    <w:rsid w:val="00384495"/>
    <w:rsid w:val="00386B55"/>
    <w:rsid w:val="00392229"/>
    <w:rsid w:val="0039695B"/>
    <w:rsid w:val="003A1128"/>
    <w:rsid w:val="003C26CB"/>
    <w:rsid w:val="003C3CF9"/>
    <w:rsid w:val="003C765B"/>
    <w:rsid w:val="003E449A"/>
    <w:rsid w:val="003E4E6F"/>
    <w:rsid w:val="003E7D03"/>
    <w:rsid w:val="003F0543"/>
    <w:rsid w:val="003F0C0E"/>
    <w:rsid w:val="003F30C7"/>
    <w:rsid w:val="003F549C"/>
    <w:rsid w:val="00411442"/>
    <w:rsid w:val="00413007"/>
    <w:rsid w:val="004150D2"/>
    <w:rsid w:val="0041573D"/>
    <w:rsid w:val="00415CEE"/>
    <w:rsid w:val="00425C06"/>
    <w:rsid w:val="00435B87"/>
    <w:rsid w:val="00445377"/>
    <w:rsid w:val="00451442"/>
    <w:rsid w:val="00452EA9"/>
    <w:rsid w:val="00455109"/>
    <w:rsid w:val="00465FAD"/>
    <w:rsid w:val="004708C2"/>
    <w:rsid w:val="00477C1A"/>
    <w:rsid w:val="00477C1C"/>
    <w:rsid w:val="004806F4"/>
    <w:rsid w:val="00481DFA"/>
    <w:rsid w:val="00486897"/>
    <w:rsid w:val="004914D8"/>
    <w:rsid w:val="00492CE8"/>
    <w:rsid w:val="00493985"/>
    <w:rsid w:val="004A0A40"/>
    <w:rsid w:val="004A1699"/>
    <w:rsid w:val="004A48B4"/>
    <w:rsid w:val="004A4F31"/>
    <w:rsid w:val="004A59AF"/>
    <w:rsid w:val="004C132F"/>
    <w:rsid w:val="004C4F77"/>
    <w:rsid w:val="004D05A2"/>
    <w:rsid w:val="004D308F"/>
    <w:rsid w:val="004D7340"/>
    <w:rsid w:val="004E0D8A"/>
    <w:rsid w:val="004E2B07"/>
    <w:rsid w:val="004E2C14"/>
    <w:rsid w:val="004E3E27"/>
    <w:rsid w:val="004F5057"/>
    <w:rsid w:val="004F6AE8"/>
    <w:rsid w:val="005077D6"/>
    <w:rsid w:val="005102C2"/>
    <w:rsid w:val="00522B0F"/>
    <w:rsid w:val="00527410"/>
    <w:rsid w:val="0054081B"/>
    <w:rsid w:val="00541D9A"/>
    <w:rsid w:val="0055371B"/>
    <w:rsid w:val="00555EC1"/>
    <w:rsid w:val="00562387"/>
    <w:rsid w:val="00567B57"/>
    <w:rsid w:val="00567BB3"/>
    <w:rsid w:val="00570BC0"/>
    <w:rsid w:val="00571DAA"/>
    <w:rsid w:val="00584073"/>
    <w:rsid w:val="00585C89"/>
    <w:rsid w:val="00591153"/>
    <w:rsid w:val="005948D7"/>
    <w:rsid w:val="005A22D0"/>
    <w:rsid w:val="005A3722"/>
    <w:rsid w:val="005A45FF"/>
    <w:rsid w:val="005B5C00"/>
    <w:rsid w:val="005B6973"/>
    <w:rsid w:val="005C5372"/>
    <w:rsid w:val="005C688A"/>
    <w:rsid w:val="005D6704"/>
    <w:rsid w:val="005D790F"/>
    <w:rsid w:val="005E3343"/>
    <w:rsid w:val="005E580F"/>
    <w:rsid w:val="005E670A"/>
    <w:rsid w:val="005F0C01"/>
    <w:rsid w:val="005F4976"/>
    <w:rsid w:val="006027DB"/>
    <w:rsid w:val="006032D5"/>
    <w:rsid w:val="0061235C"/>
    <w:rsid w:val="00614BD0"/>
    <w:rsid w:val="006155DD"/>
    <w:rsid w:val="006163DD"/>
    <w:rsid w:val="006312FC"/>
    <w:rsid w:val="00633AA4"/>
    <w:rsid w:val="0063621E"/>
    <w:rsid w:val="00641BBF"/>
    <w:rsid w:val="0064284C"/>
    <w:rsid w:val="006507F8"/>
    <w:rsid w:val="00650E10"/>
    <w:rsid w:val="00660C7A"/>
    <w:rsid w:val="00664B92"/>
    <w:rsid w:val="0067499A"/>
    <w:rsid w:val="0067543D"/>
    <w:rsid w:val="00681C87"/>
    <w:rsid w:val="006851C2"/>
    <w:rsid w:val="00692B8A"/>
    <w:rsid w:val="00696457"/>
    <w:rsid w:val="006A4483"/>
    <w:rsid w:val="006B16D8"/>
    <w:rsid w:val="006C1EF8"/>
    <w:rsid w:val="006C3A1B"/>
    <w:rsid w:val="006C3F63"/>
    <w:rsid w:val="006D5C90"/>
    <w:rsid w:val="006F2107"/>
    <w:rsid w:val="0070323F"/>
    <w:rsid w:val="00706135"/>
    <w:rsid w:val="00714748"/>
    <w:rsid w:val="00723309"/>
    <w:rsid w:val="0072376D"/>
    <w:rsid w:val="00725B6D"/>
    <w:rsid w:val="00727CEB"/>
    <w:rsid w:val="007304ED"/>
    <w:rsid w:val="007310A2"/>
    <w:rsid w:val="0073458D"/>
    <w:rsid w:val="00734D76"/>
    <w:rsid w:val="007435BD"/>
    <w:rsid w:val="0074523E"/>
    <w:rsid w:val="00746A3B"/>
    <w:rsid w:val="0074722C"/>
    <w:rsid w:val="00757053"/>
    <w:rsid w:val="00760995"/>
    <w:rsid w:val="0076144F"/>
    <w:rsid w:val="00762F8B"/>
    <w:rsid w:val="00767C4F"/>
    <w:rsid w:val="00780167"/>
    <w:rsid w:val="00780F12"/>
    <w:rsid w:val="007863C2"/>
    <w:rsid w:val="00791669"/>
    <w:rsid w:val="007917B3"/>
    <w:rsid w:val="007917F6"/>
    <w:rsid w:val="007A016B"/>
    <w:rsid w:val="007A5F8D"/>
    <w:rsid w:val="007B6AA6"/>
    <w:rsid w:val="007E04BB"/>
    <w:rsid w:val="007E0B08"/>
    <w:rsid w:val="007E2686"/>
    <w:rsid w:val="007E6A2D"/>
    <w:rsid w:val="007E6C2A"/>
    <w:rsid w:val="007F0E42"/>
    <w:rsid w:val="007F1C02"/>
    <w:rsid w:val="007F1DF5"/>
    <w:rsid w:val="007F2353"/>
    <w:rsid w:val="007F5924"/>
    <w:rsid w:val="00801709"/>
    <w:rsid w:val="008043D1"/>
    <w:rsid w:val="00811E5A"/>
    <w:rsid w:val="00816AD0"/>
    <w:rsid w:val="00817313"/>
    <w:rsid w:val="008200C3"/>
    <w:rsid w:val="00825892"/>
    <w:rsid w:val="00827706"/>
    <w:rsid w:val="00830F90"/>
    <w:rsid w:val="00831772"/>
    <w:rsid w:val="008337E6"/>
    <w:rsid w:val="0083464C"/>
    <w:rsid w:val="008379D3"/>
    <w:rsid w:val="008671A3"/>
    <w:rsid w:val="00872619"/>
    <w:rsid w:val="00873D50"/>
    <w:rsid w:val="00877EB6"/>
    <w:rsid w:val="00891E85"/>
    <w:rsid w:val="00895F44"/>
    <w:rsid w:val="00896EAE"/>
    <w:rsid w:val="008A11AA"/>
    <w:rsid w:val="008A286C"/>
    <w:rsid w:val="008A5D9F"/>
    <w:rsid w:val="008C2112"/>
    <w:rsid w:val="008C3F70"/>
    <w:rsid w:val="008C62E5"/>
    <w:rsid w:val="008C69D9"/>
    <w:rsid w:val="008C6BB8"/>
    <w:rsid w:val="008D1361"/>
    <w:rsid w:val="008D4C40"/>
    <w:rsid w:val="008D5A47"/>
    <w:rsid w:val="008D656C"/>
    <w:rsid w:val="008E1A90"/>
    <w:rsid w:val="008E7F6C"/>
    <w:rsid w:val="008F683F"/>
    <w:rsid w:val="008F7CF9"/>
    <w:rsid w:val="00901AD7"/>
    <w:rsid w:val="00904664"/>
    <w:rsid w:val="00916AB6"/>
    <w:rsid w:val="00917C28"/>
    <w:rsid w:val="009201B6"/>
    <w:rsid w:val="00922C38"/>
    <w:rsid w:val="0093586D"/>
    <w:rsid w:val="00943596"/>
    <w:rsid w:val="009502D5"/>
    <w:rsid w:val="009565D3"/>
    <w:rsid w:val="0096345A"/>
    <w:rsid w:val="00964606"/>
    <w:rsid w:val="00975E48"/>
    <w:rsid w:val="00980AD2"/>
    <w:rsid w:val="009838FE"/>
    <w:rsid w:val="00985691"/>
    <w:rsid w:val="009867B0"/>
    <w:rsid w:val="009A154A"/>
    <w:rsid w:val="009A3FE9"/>
    <w:rsid w:val="009A5C0A"/>
    <w:rsid w:val="009B251C"/>
    <w:rsid w:val="009C1139"/>
    <w:rsid w:val="009C41A1"/>
    <w:rsid w:val="009C7D69"/>
    <w:rsid w:val="009D27FB"/>
    <w:rsid w:val="009D50C2"/>
    <w:rsid w:val="009D6E8C"/>
    <w:rsid w:val="009E0037"/>
    <w:rsid w:val="009E712B"/>
    <w:rsid w:val="009F0444"/>
    <w:rsid w:val="009F28AC"/>
    <w:rsid w:val="009F6556"/>
    <w:rsid w:val="00A03113"/>
    <w:rsid w:val="00A1091A"/>
    <w:rsid w:val="00A21A0D"/>
    <w:rsid w:val="00A24388"/>
    <w:rsid w:val="00A441EB"/>
    <w:rsid w:val="00A5465E"/>
    <w:rsid w:val="00A55F49"/>
    <w:rsid w:val="00A628EB"/>
    <w:rsid w:val="00A70809"/>
    <w:rsid w:val="00A75796"/>
    <w:rsid w:val="00A77A71"/>
    <w:rsid w:val="00A81051"/>
    <w:rsid w:val="00A871EC"/>
    <w:rsid w:val="00A902F4"/>
    <w:rsid w:val="00A93F0A"/>
    <w:rsid w:val="00A978C1"/>
    <w:rsid w:val="00AA488B"/>
    <w:rsid w:val="00AB4D14"/>
    <w:rsid w:val="00AB793E"/>
    <w:rsid w:val="00AB7A37"/>
    <w:rsid w:val="00AC23CE"/>
    <w:rsid w:val="00AC3CCF"/>
    <w:rsid w:val="00AC7365"/>
    <w:rsid w:val="00AD00E0"/>
    <w:rsid w:val="00AD3120"/>
    <w:rsid w:val="00AE172F"/>
    <w:rsid w:val="00AF3B1D"/>
    <w:rsid w:val="00AF6D31"/>
    <w:rsid w:val="00B0130D"/>
    <w:rsid w:val="00B01731"/>
    <w:rsid w:val="00B0539D"/>
    <w:rsid w:val="00B1776A"/>
    <w:rsid w:val="00B17BC0"/>
    <w:rsid w:val="00B227DA"/>
    <w:rsid w:val="00B22BE2"/>
    <w:rsid w:val="00B24C95"/>
    <w:rsid w:val="00B2503D"/>
    <w:rsid w:val="00B25F41"/>
    <w:rsid w:val="00B3054E"/>
    <w:rsid w:val="00B34435"/>
    <w:rsid w:val="00B424FB"/>
    <w:rsid w:val="00B45A15"/>
    <w:rsid w:val="00B45D68"/>
    <w:rsid w:val="00B5016F"/>
    <w:rsid w:val="00B5689E"/>
    <w:rsid w:val="00B57A44"/>
    <w:rsid w:val="00B60635"/>
    <w:rsid w:val="00B64BC9"/>
    <w:rsid w:val="00B67503"/>
    <w:rsid w:val="00B72775"/>
    <w:rsid w:val="00B74C5B"/>
    <w:rsid w:val="00B83513"/>
    <w:rsid w:val="00B94D1C"/>
    <w:rsid w:val="00B96BDB"/>
    <w:rsid w:val="00BA433E"/>
    <w:rsid w:val="00BB203E"/>
    <w:rsid w:val="00BB3BBE"/>
    <w:rsid w:val="00BC1612"/>
    <w:rsid w:val="00BC40B7"/>
    <w:rsid w:val="00BC43E3"/>
    <w:rsid w:val="00BC604C"/>
    <w:rsid w:val="00BD2289"/>
    <w:rsid w:val="00BD6388"/>
    <w:rsid w:val="00BE142C"/>
    <w:rsid w:val="00BE359B"/>
    <w:rsid w:val="00BE407C"/>
    <w:rsid w:val="00BF7CE3"/>
    <w:rsid w:val="00C06549"/>
    <w:rsid w:val="00C1539B"/>
    <w:rsid w:val="00C15A0A"/>
    <w:rsid w:val="00C202BE"/>
    <w:rsid w:val="00C215DB"/>
    <w:rsid w:val="00C326BE"/>
    <w:rsid w:val="00C34E3A"/>
    <w:rsid w:val="00C35287"/>
    <w:rsid w:val="00C35DFE"/>
    <w:rsid w:val="00C36DFC"/>
    <w:rsid w:val="00C37042"/>
    <w:rsid w:val="00C37579"/>
    <w:rsid w:val="00C400CB"/>
    <w:rsid w:val="00C40793"/>
    <w:rsid w:val="00C472BC"/>
    <w:rsid w:val="00C539F9"/>
    <w:rsid w:val="00C54797"/>
    <w:rsid w:val="00C62FA1"/>
    <w:rsid w:val="00C81E95"/>
    <w:rsid w:val="00C84343"/>
    <w:rsid w:val="00C8551F"/>
    <w:rsid w:val="00C863C3"/>
    <w:rsid w:val="00C90D2C"/>
    <w:rsid w:val="00CA3217"/>
    <w:rsid w:val="00CB06F0"/>
    <w:rsid w:val="00CB118C"/>
    <w:rsid w:val="00CB4580"/>
    <w:rsid w:val="00CB66D9"/>
    <w:rsid w:val="00CD5E27"/>
    <w:rsid w:val="00CE1716"/>
    <w:rsid w:val="00CE212C"/>
    <w:rsid w:val="00CE3677"/>
    <w:rsid w:val="00CE793E"/>
    <w:rsid w:val="00CF1960"/>
    <w:rsid w:val="00D107AB"/>
    <w:rsid w:val="00D14106"/>
    <w:rsid w:val="00D16DC3"/>
    <w:rsid w:val="00D22CEB"/>
    <w:rsid w:val="00D2507B"/>
    <w:rsid w:val="00D41FA1"/>
    <w:rsid w:val="00D43D3D"/>
    <w:rsid w:val="00D43FF9"/>
    <w:rsid w:val="00D46D9F"/>
    <w:rsid w:val="00D57B26"/>
    <w:rsid w:val="00D619B4"/>
    <w:rsid w:val="00D638CB"/>
    <w:rsid w:val="00D77C7C"/>
    <w:rsid w:val="00D82B63"/>
    <w:rsid w:val="00D83378"/>
    <w:rsid w:val="00D869D8"/>
    <w:rsid w:val="00D87D43"/>
    <w:rsid w:val="00D90DA7"/>
    <w:rsid w:val="00D917B7"/>
    <w:rsid w:val="00D93A93"/>
    <w:rsid w:val="00DA2CF4"/>
    <w:rsid w:val="00DA4CB4"/>
    <w:rsid w:val="00DA5192"/>
    <w:rsid w:val="00DA5289"/>
    <w:rsid w:val="00DA5A77"/>
    <w:rsid w:val="00DC2115"/>
    <w:rsid w:val="00DC7561"/>
    <w:rsid w:val="00DD5F18"/>
    <w:rsid w:val="00DD7B46"/>
    <w:rsid w:val="00DE131C"/>
    <w:rsid w:val="00DE402C"/>
    <w:rsid w:val="00DE5940"/>
    <w:rsid w:val="00DE5A3F"/>
    <w:rsid w:val="00DE6EDC"/>
    <w:rsid w:val="00DE7DE1"/>
    <w:rsid w:val="00E06EEF"/>
    <w:rsid w:val="00E103DF"/>
    <w:rsid w:val="00E1081E"/>
    <w:rsid w:val="00E128BD"/>
    <w:rsid w:val="00E13660"/>
    <w:rsid w:val="00E22F76"/>
    <w:rsid w:val="00E255D1"/>
    <w:rsid w:val="00E26DCC"/>
    <w:rsid w:val="00E26EA9"/>
    <w:rsid w:val="00E27603"/>
    <w:rsid w:val="00E40E72"/>
    <w:rsid w:val="00E4754C"/>
    <w:rsid w:val="00E57194"/>
    <w:rsid w:val="00E57EDC"/>
    <w:rsid w:val="00E635BF"/>
    <w:rsid w:val="00E705AF"/>
    <w:rsid w:val="00E7407C"/>
    <w:rsid w:val="00E74701"/>
    <w:rsid w:val="00E74809"/>
    <w:rsid w:val="00E85DBF"/>
    <w:rsid w:val="00E8777F"/>
    <w:rsid w:val="00E9163B"/>
    <w:rsid w:val="00E932D1"/>
    <w:rsid w:val="00E95DF4"/>
    <w:rsid w:val="00EA3726"/>
    <w:rsid w:val="00EA4CC2"/>
    <w:rsid w:val="00EA6C84"/>
    <w:rsid w:val="00EB0D4A"/>
    <w:rsid w:val="00EB4A7E"/>
    <w:rsid w:val="00EB75C4"/>
    <w:rsid w:val="00EB7E08"/>
    <w:rsid w:val="00EC1D28"/>
    <w:rsid w:val="00ED7207"/>
    <w:rsid w:val="00EF37C3"/>
    <w:rsid w:val="00EF40C3"/>
    <w:rsid w:val="00EF766B"/>
    <w:rsid w:val="00F02737"/>
    <w:rsid w:val="00F06433"/>
    <w:rsid w:val="00F11D80"/>
    <w:rsid w:val="00F25693"/>
    <w:rsid w:val="00F263FC"/>
    <w:rsid w:val="00F31CB0"/>
    <w:rsid w:val="00F357D6"/>
    <w:rsid w:val="00F36F2C"/>
    <w:rsid w:val="00F43156"/>
    <w:rsid w:val="00F44FF5"/>
    <w:rsid w:val="00F457ED"/>
    <w:rsid w:val="00F5271C"/>
    <w:rsid w:val="00F62F69"/>
    <w:rsid w:val="00F66313"/>
    <w:rsid w:val="00F67E6F"/>
    <w:rsid w:val="00F72455"/>
    <w:rsid w:val="00F72F5E"/>
    <w:rsid w:val="00F732F4"/>
    <w:rsid w:val="00F85E3F"/>
    <w:rsid w:val="00F942CD"/>
    <w:rsid w:val="00F95FB6"/>
    <w:rsid w:val="00FA4F34"/>
    <w:rsid w:val="00FB2BF7"/>
    <w:rsid w:val="00FB5495"/>
    <w:rsid w:val="00FB56D0"/>
    <w:rsid w:val="00FC1854"/>
    <w:rsid w:val="00FC4C27"/>
    <w:rsid w:val="00FE4DB8"/>
    <w:rsid w:val="00FE6478"/>
    <w:rsid w:val="00FF4AB6"/>
    <w:rsid w:val="00FF55BF"/>
    <w:rsid w:val="00FF55E7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4FC5660-8ABA-4057-BB78-0682B5DE6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B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BF7"/>
    <w:pPr>
      <w:ind w:left="720"/>
      <w:contextualSpacing/>
    </w:pPr>
  </w:style>
  <w:style w:type="paragraph" w:customStyle="1" w:styleId="S">
    <w:name w:val="S_Обычный"/>
    <w:basedOn w:val="a"/>
    <w:link w:val="S0"/>
    <w:rsid w:val="00E57EDC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E57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П_2"/>
    <w:basedOn w:val="a"/>
    <w:qFormat/>
    <w:rsid w:val="00DE5A3F"/>
    <w:pPr>
      <w:shd w:val="clear" w:color="auto" w:fill="FFFFFF"/>
      <w:spacing w:line="240" w:lineRule="auto"/>
      <w:ind w:right="5"/>
      <w:jc w:val="center"/>
    </w:pPr>
    <w:rPr>
      <w:rFonts w:ascii="Times New Roman" w:eastAsiaTheme="minorHAnsi" w:hAnsi="Times New Roman"/>
      <w:b/>
      <w:bCs/>
      <w:color w:val="000000"/>
      <w:sz w:val="28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FB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6D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B5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56D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B5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56D0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E932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767C4F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767C4F"/>
    <w:rPr>
      <w:color w:val="800080"/>
      <w:u w:val="single"/>
    </w:rPr>
  </w:style>
  <w:style w:type="paragraph" w:customStyle="1" w:styleId="xl66">
    <w:name w:val="xl66"/>
    <w:basedOn w:val="a"/>
    <w:rsid w:val="00767C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E2879-6DD6-499B-A8D4-00120D03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5673</Words>
  <Characters>32342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НГДУ "Лянторнефть"</Company>
  <LinksUpToDate>false</LinksUpToDate>
  <CharactersWithSpaces>37940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Светлана Неустроева</cp:lastModifiedBy>
  <cp:revision>3</cp:revision>
  <cp:lastPrinted>2020-10-21T09:26:00Z</cp:lastPrinted>
  <dcterms:created xsi:type="dcterms:W3CDTF">2020-10-30T04:40:00Z</dcterms:created>
  <dcterms:modified xsi:type="dcterms:W3CDTF">2020-12-16T09:41:00Z</dcterms:modified>
</cp:coreProperties>
</file>